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Előterjesztés munkaanyaga </w:t>
      </w:r>
      <w:proofErr w:type="gramStart"/>
      <w:r w:rsidRPr="003973A7">
        <w:rPr>
          <w:rStyle w:val="Kiemels2"/>
          <w:rFonts w:ascii="Book Antiqua" w:hAnsi="Book Antiqua" w:cs="Tahoma"/>
          <w:sz w:val="22"/>
          <w:szCs w:val="22"/>
        </w:rPr>
        <w:t>a</w:t>
      </w:r>
      <w:proofErr w:type="gramEnd"/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 </w:t>
      </w:r>
    </w:p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Képviselő-testület 2016. </w:t>
      </w:r>
      <w:r w:rsidR="00864523">
        <w:rPr>
          <w:rStyle w:val="Kiemels2"/>
          <w:rFonts w:ascii="Book Antiqua" w:hAnsi="Book Antiqua" w:cs="Tahoma"/>
          <w:sz w:val="22"/>
          <w:szCs w:val="22"/>
        </w:rPr>
        <w:t>szeptember 20</w:t>
      </w:r>
      <w:r w:rsidRPr="003973A7">
        <w:rPr>
          <w:rStyle w:val="Kiemels2"/>
          <w:rFonts w:ascii="Book Antiqua" w:hAnsi="Book Antiqua" w:cs="Tahoma"/>
          <w:sz w:val="22"/>
          <w:szCs w:val="22"/>
        </w:rPr>
        <w:t>-i ülésére</w:t>
      </w:r>
    </w:p>
    <w:p w:rsidR="00241AE8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864523" w:rsidRDefault="00864523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3973A7" w:rsidRPr="00864523" w:rsidRDefault="00864523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sz w:val="22"/>
          <w:szCs w:val="22"/>
        </w:rPr>
      </w:pPr>
      <w:r w:rsidRPr="00864523">
        <w:rPr>
          <w:rStyle w:val="Kiemels2"/>
          <w:rFonts w:ascii="Book Antiqua" w:hAnsi="Book Antiqua" w:cs="Tahoma"/>
          <w:sz w:val="22"/>
          <w:szCs w:val="22"/>
        </w:rPr>
        <w:t>5. Ingatlanügyek - 5.4. Út tulajdonba vétele</w:t>
      </w:r>
    </w:p>
    <w:p w:rsidR="00864523" w:rsidRPr="003973A7" w:rsidRDefault="00864523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241AE8" w:rsidRDefault="00864523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A Prímport Kft. a tulajdonában lévő 1648/7 </w:t>
      </w:r>
      <w:proofErr w:type="spellStart"/>
      <w:r>
        <w:rPr>
          <w:rStyle w:val="Kiemels2"/>
          <w:rFonts w:ascii="Book Antiqua" w:hAnsi="Book Antiqua" w:cs="Tahoma"/>
          <w:b w:val="0"/>
          <w:sz w:val="22"/>
          <w:szCs w:val="22"/>
        </w:rPr>
        <w:t>hrsz-ú</w:t>
      </w:r>
      <w:proofErr w:type="spellEnd"/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 utat, mely az 1647 </w:t>
      </w:r>
      <w:proofErr w:type="spellStart"/>
      <w:r>
        <w:rPr>
          <w:rStyle w:val="Kiemels2"/>
          <w:rFonts w:ascii="Book Antiqua" w:hAnsi="Book Antiqua" w:cs="Tahoma"/>
          <w:b w:val="0"/>
          <w:sz w:val="22"/>
          <w:szCs w:val="22"/>
        </w:rPr>
        <w:t>hrsz-ú</w:t>
      </w:r>
      <w:proofErr w:type="spellEnd"/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 kivett közút folytatása, az Önkormányzat tulajdonába kívánja adni, melyhez az alábbi képviselő-testületi határozat meghozatala szükséges. </w:t>
      </w:r>
    </w:p>
    <w:p w:rsidR="003973A7" w:rsidRP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2"/>
          <w:szCs w:val="22"/>
        </w:rPr>
      </w:pPr>
      <w:r w:rsidRPr="003973A7">
        <w:rPr>
          <w:rStyle w:val="Kiemels2"/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E9626C" w:rsidRPr="003973A7" w:rsidRDefault="00E9626C" w:rsidP="003973A7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Délegyháza Község Önkormányzat Képviselő-testülete </w:t>
      </w:r>
      <w:r w:rsidR="00241AE8"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eldönti, hogy </w:t>
      </w:r>
      <w:r w:rsidR="009E7D15">
        <w:rPr>
          <w:rFonts w:ascii="Book Antiqua" w:hAnsi="Book Antiqua" w:cs="Tahoma"/>
          <w:bCs/>
          <w:i/>
          <w:iCs/>
          <w:sz w:val="22"/>
          <w:szCs w:val="22"/>
        </w:rPr>
        <w:t xml:space="preserve">ajándékozással </w:t>
      </w:r>
      <w:r w:rsidR="00864523">
        <w:rPr>
          <w:rFonts w:ascii="Book Antiqua" w:hAnsi="Book Antiqua" w:cs="Tahoma"/>
          <w:bCs/>
          <w:i/>
          <w:iCs/>
          <w:sz w:val="22"/>
          <w:szCs w:val="22"/>
        </w:rPr>
        <w:t xml:space="preserve">térítésmentesen </w:t>
      </w:r>
      <w:r w:rsidR="00864523">
        <w:rPr>
          <w:rFonts w:ascii="Book Antiqua" w:hAnsi="Book Antiqua" w:cs="Tahoma"/>
          <w:i/>
          <w:sz w:val="22"/>
          <w:szCs w:val="22"/>
        </w:rPr>
        <w:t>tulajdonba kívánja venni</w:t>
      </w:r>
      <w:r w:rsidRPr="003973A7">
        <w:rPr>
          <w:rFonts w:ascii="Book Antiqua" w:hAnsi="Book Antiqua" w:cs="Tahoma"/>
          <w:i/>
          <w:sz w:val="22"/>
          <w:szCs w:val="22"/>
        </w:rPr>
        <w:t xml:space="preserve"> 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a </w:t>
      </w:r>
      <w:r w:rsidR="007913A8">
        <w:rPr>
          <w:rFonts w:ascii="Book Antiqua" w:hAnsi="Book Antiqua" w:cs="Tahoma"/>
          <w:i/>
          <w:sz w:val="22"/>
          <w:szCs w:val="22"/>
        </w:rPr>
        <w:t xml:space="preserve">PRÍMPORTA Ingatlanforgalmazó és Tanácsadó Korlátolt Felelősségű Társaság (székhelye: 2337 Délegyháza, Vörösmarty u. 27., Cg. 13-09-112145) tulajdonát képező 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Délegyháza </w:t>
      </w:r>
      <w:r w:rsidR="00864523">
        <w:rPr>
          <w:rFonts w:ascii="Book Antiqua" w:hAnsi="Book Antiqua" w:cs="Tahoma"/>
          <w:i/>
          <w:sz w:val="22"/>
          <w:szCs w:val="22"/>
        </w:rPr>
        <w:t xml:space="preserve">1648/7 </w:t>
      </w:r>
      <w:proofErr w:type="spellStart"/>
      <w:r w:rsidR="00241AE8" w:rsidRPr="003973A7">
        <w:rPr>
          <w:rFonts w:ascii="Book Antiqua" w:hAnsi="Book Antiqua" w:cs="Tahoma"/>
          <w:i/>
          <w:sz w:val="22"/>
          <w:szCs w:val="22"/>
        </w:rPr>
        <w:t>hrsz-ú</w:t>
      </w:r>
      <w:proofErr w:type="spellEnd"/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 </w:t>
      </w:r>
      <w:r w:rsidR="00F03422">
        <w:rPr>
          <w:rFonts w:ascii="Book Antiqua" w:hAnsi="Book Antiqua" w:cs="Tahoma"/>
          <w:i/>
          <w:sz w:val="22"/>
          <w:szCs w:val="22"/>
        </w:rPr>
        <w:t>„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kivett </w:t>
      </w:r>
      <w:r w:rsidR="009E7D15">
        <w:rPr>
          <w:rFonts w:ascii="Book Antiqua" w:hAnsi="Book Antiqua" w:cs="Tahoma"/>
          <w:i/>
          <w:sz w:val="22"/>
          <w:szCs w:val="22"/>
        </w:rPr>
        <w:t>magánút</w:t>
      </w:r>
      <w:r w:rsidR="00F03422">
        <w:rPr>
          <w:rFonts w:ascii="Book Antiqua" w:hAnsi="Book Antiqua" w:cs="Tahoma"/>
          <w:i/>
          <w:sz w:val="22"/>
          <w:szCs w:val="22"/>
        </w:rPr>
        <w:t>”</w:t>
      </w:r>
      <w:r w:rsidR="009E7D15">
        <w:rPr>
          <w:rFonts w:ascii="Book Antiqua" w:hAnsi="Book Antiqua" w:cs="Tahoma"/>
          <w:i/>
          <w:sz w:val="22"/>
          <w:szCs w:val="22"/>
        </w:rPr>
        <w:t xml:space="preserve"> megnevezésű ingatlant, és annak művelési ágát </w:t>
      </w:r>
      <w:r w:rsidR="00F03422">
        <w:rPr>
          <w:rFonts w:ascii="Book Antiqua" w:hAnsi="Book Antiqua" w:cs="Tahoma"/>
          <w:i/>
          <w:sz w:val="22"/>
          <w:szCs w:val="22"/>
        </w:rPr>
        <w:t>„</w:t>
      </w:r>
      <w:r w:rsidR="009E7D15">
        <w:rPr>
          <w:rFonts w:ascii="Book Antiqua" w:hAnsi="Book Antiqua" w:cs="Tahoma"/>
          <w:i/>
          <w:sz w:val="22"/>
          <w:szCs w:val="22"/>
        </w:rPr>
        <w:t>kivett helyi közútra</w:t>
      </w:r>
      <w:r w:rsidR="00F03422">
        <w:rPr>
          <w:rFonts w:ascii="Book Antiqua" w:hAnsi="Book Antiqua" w:cs="Tahoma"/>
          <w:i/>
          <w:sz w:val="22"/>
          <w:szCs w:val="22"/>
        </w:rPr>
        <w:t>”</w:t>
      </w:r>
      <w:r w:rsidR="009E7D15">
        <w:rPr>
          <w:rFonts w:ascii="Book Antiqua" w:hAnsi="Book Antiqua" w:cs="Tahoma"/>
          <w:i/>
          <w:sz w:val="22"/>
          <w:szCs w:val="22"/>
        </w:rPr>
        <w:t xml:space="preserve"> </w:t>
      </w:r>
      <w:r w:rsidR="00F03422">
        <w:rPr>
          <w:rFonts w:ascii="Book Antiqua" w:hAnsi="Book Antiqua" w:cs="Tahoma"/>
          <w:i/>
          <w:sz w:val="22"/>
          <w:szCs w:val="22"/>
        </w:rPr>
        <w:t xml:space="preserve">át </w:t>
      </w:r>
      <w:r w:rsidR="004E7C1E">
        <w:rPr>
          <w:rFonts w:ascii="Book Antiqua" w:hAnsi="Book Antiqua" w:cs="Tahoma"/>
          <w:i/>
          <w:sz w:val="22"/>
          <w:szCs w:val="22"/>
        </w:rPr>
        <w:t>kívánja módosítani</w:t>
      </w:r>
      <w:r w:rsidR="009E7D15">
        <w:rPr>
          <w:rFonts w:ascii="Book Antiqua" w:hAnsi="Book Antiqua" w:cs="Tahoma"/>
          <w:i/>
          <w:sz w:val="22"/>
          <w:szCs w:val="22"/>
        </w:rPr>
        <w:t xml:space="preserve">. </w:t>
      </w:r>
    </w:p>
    <w:p w:rsidR="004E7C1E" w:rsidRPr="001A555E" w:rsidRDefault="00E9626C" w:rsidP="004E7C1E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</w:rPr>
        <w:t xml:space="preserve">Délegyháza Község Önkormányzat Képviselő-testülete az adásvételi szerződést jóváhagyja, és felhatalmazza dr. </w:t>
      </w:r>
      <w:proofErr w:type="spellStart"/>
      <w:r w:rsidRPr="003973A7">
        <w:rPr>
          <w:rFonts w:ascii="Book Antiqua" w:hAnsi="Book Antiqua" w:cs="Tahoma"/>
          <w:i/>
          <w:sz w:val="22"/>
          <w:szCs w:val="22"/>
        </w:rPr>
        <w:t>Riebl</w:t>
      </w:r>
      <w:proofErr w:type="spellEnd"/>
      <w:r w:rsidRPr="003973A7">
        <w:rPr>
          <w:rFonts w:ascii="Book Antiqua" w:hAnsi="Book Antiqua" w:cs="Tahoma"/>
          <w:i/>
          <w:sz w:val="22"/>
          <w:szCs w:val="22"/>
        </w:rPr>
        <w:t xml:space="preserve"> Antal polgármestert, hogy az</w:t>
      </w:r>
      <w:r w:rsidR="004E7C1E">
        <w:rPr>
          <w:rFonts w:ascii="Book Antiqua" w:hAnsi="Book Antiqua" w:cs="Tahoma"/>
          <w:i/>
          <w:sz w:val="22"/>
          <w:szCs w:val="22"/>
        </w:rPr>
        <w:t xml:space="preserve"> adásvételi szerződést aláírja, és a </w:t>
      </w:r>
      <w:r w:rsidR="004E7C1E" w:rsidRPr="001A555E">
        <w:rPr>
          <w:rFonts w:ascii="Book Antiqua" w:hAnsi="Book Antiqua" w:cs="Tahoma"/>
          <w:i/>
          <w:sz w:val="22"/>
          <w:szCs w:val="22"/>
        </w:rPr>
        <w:t xml:space="preserve">hivatkozott </w:t>
      </w:r>
      <w:r w:rsidR="004E7C1E">
        <w:rPr>
          <w:rFonts w:ascii="Book Antiqua" w:hAnsi="Book Antiqua" w:cs="Tahoma"/>
          <w:i/>
          <w:sz w:val="22"/>
          <w:szCs w:val="22"/>
        </w:rPr>
        <w:t>átminősítési</w:t>
      </w:r>
      <w:r w:rsidR="004E7C1E" w:rsidRPr="001A555E">
        <w:rPr>
          <w:rFonts w:ascii="Book Antiqua" w:hAnsi="Book Antiqua" w:cs="Tahoma"/>
          <w:i/>
          <w:sz w:val="22"/>
          <w:szCs w:val="22"/>
        </w:rPr>
        <w:t xml:space="preserve"> eljárás során Délegyháza Község Önkormányzat képviseletében az illetékes földhivatal előtt eljárjon, valamint hogy a szükséges intézkedéseket megtegye.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Határidő</w:t>
      </w:r>
      <w:r w:rsidRPr="003973A7">
        <w:rPr>
          <w:rFonts w:ascii="Book Antiqua" w:hAnsi="Book Antiqua" w:cs="Tahoma"/>
          <w:i/>
          <w:sz w:val="22"/>
          <w:szCs w:val="22"/>
        </w:rPr>
        <w:t xml:space="preserve">: </w:t>
      </w:r>
      <w:r w:rsidR="008B6E94">
        <w:rPr>
          <w:rFonts w:ascii="Book Antiqua" w:hAnsi="Book Antiqua" w:cs="Tahoma"/>
          <w:i/>
          <w:sz w:val="22"/>
          <w:szCs w:val="22"/>
        </w:rPr>
        <w:t>azonnal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Felelős:</w:t>
      </w:r>
      <w:r w:rsidRPr="003973A7">
        <w:rPr>
          <w:rFonts w:ascii="Book Antiqua" w:hAnsi="Book Antiqua" w:cs="Tahoma"/>
          <w:i/>
          <w:sz w:val="22"/>
          <w:szCs w:val="22"/>
        </w:rPr>
        <w:t xml:space="preserve"> </w:t>
      </w:r>
      <w:r w:rsidR="009868C4" w:rsidRPr="003973A7">
        <w:rPr>
          <w:rFonts w:ascii="Book Antiqua" w:hAnsi="Book Antiqua" w:cs="Tahoma"/>
          <w:i/>
          <w:sz w:val="22"/>
          <w:szCs w:val="22"/>
        </w:rPr>
        <w:t xml:space="preserve">Polgármester 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sz w:val="22"/>
          <w:szCs w:val="22"/>
        </w:rPr>
      </w:pPr>
    </w:p>
    <w:p w:rsidR="001959C3" w:rsidRPr="003973A7" w:rsidRDefault="001959C3">
      <w:pPr>
        <w:rPr>
          <w:rFonts w:ascii="Book Antiqua" w:hAnsi="Book Antiqua"/>
          <w:sz w:val="22"/>
          <w:szCs w:val="22"/>
        </w:rPr>
      </w:pP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>Összeállította: dr. Molnár Zsuzsanna jegyző</w:t>
      </w: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</w:p>
    <w:p w:rsidR="009F789D" w:rsidRDefault="003973A7" w:rsidP="009F789D">
      <w:pPr>
        <w:ind w:right="-113"/>
        <w:jc w:val="both"/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 xml:space="preserve">Előterjesztéssé nyilvánítva: </w:t>
      </w:r>
      <w:r w:rsidR="009F789D">
        <w:rPr>
          <w:rFonts w:ascii="Book Antiqua" w:hAnsi="Book Antiqua"/>
          <w:sz w:val="22"/>
          <w:szCs w:val="22"/>
        </w:rPr>
        <w:t xml:space="preserve">2016. szeptember </w:t>
      </w:r>
      <w:r w:rsidR="00382945">
        <w:rPr>
          <w:rFonts w:ascii="Book Antiqua" w:hAnsi="Book Antiqua"/>
          <w:sz w:val="22"/>
          <w:szCs w:val="22"/>
        </w:rPr>
        <w:t>20</w:t>
      </w:r>
      <w:r w:rsidR="009F789D">
        <w:rPr>
          <w:rFonts w:ascii="Book Antiqua" w:hAnsi="Book Antiqua"/>
          <w:sz w:val="22"/>
          <w:szCs w:val="22"/>
        </w:rPr>
        <w:t xml:space="preserve">. </w:t>
      </w:r>
      <w:r w:rsidR="006B44D6">
        <w:rPr>
          <w:rFonts w:ascii="Book Antiqua" w:hAnsi="Book Antiqua"/>
          <w:sz w:val="22"/>
          <w:szCs w:val="22"/>
        </w:rPr>
        <w:t xml:space="preserve"> </w:t>
      </w:r>
      <w:bookmarkStart w:id="0" w:name="_GoBack"/>
      <w:bookmarkEnd w:id="0"/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</w:p>
    <w:sectPr w:rsidR="003973A7" w:rsidRPr="00397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E0C67"/>
    <w:multiLevelType w:val="hybridMultilevel"/>
    <w:tmpl w:val="B7026EB6"/>
    <w:lvl w:ilvl="0" w:tplc="9AA4F8D4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ahom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C"/>
    <w:rsid w:val="000D2A38"/>
    <w:rsid w:val="001959C3"/>
    <w:rsid w:val="00241AE8"/>
    <w:rsid w:val="00382945"/>
    <w:rsid w:val="003973A7"/>
    <w:rsid w:val="004E7C1E"/>
    <w:rsid w:val="006B44D6"/>
    <w:rsid w:val="00716F4D"/>
    <w:rsid w:val="007913A8"/>
    <w:rsid w:val="00864523"/>
    <w:rsid w:val="008B6E94"/>
    <w:rsid w:val="009868C4"/>
    <w:rsid w:val="009E7D15"/>
    <w:rsid w:val="009F789D"/>
    <w:rsid w:val="00E65EBA"/>
    <w:rsid w:val="00E9626C"/>
    <w:rsid w:val="00F0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CE4A7-A9CA-4738-8B33-F07B886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E9626C"/>
  </w:style>
  <w:style w:type="character" w:styleId="Kiemels2">
    <w:name w:val="Strong"/>
    <w:qFormat/>
    <w:rsid w:val="00E9626C"/>
    <w:rPr>
      <w:b/>
      <w:bCs/>
    </w:rPr>
  </w:style>
  <w:style w:type="paragraph" w:styleId="Listaszerbekezds">
    <w:name w:val="List Paragraph"/>
    <w:basedOn w:val="Norml"/>
    <w:uiPriority w:val="34"/>
    <w:qFormat/>
    <w:rsid w:val="00E9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9</cp:revision>
  <dcterms:created xsi:type="dcterms:W3CDTF">2016-09-15T07:32:00Z</dcterms:created>
  <dcterms:modified xsi:type="dcterms:W3CDTF">2016-11-15T16:31:00Z</dcterms:modified>
</cp:coreProperties>
</file>