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7B" w:rsidRPr="0011297B" w:rsidRDefault="0011297B" w:rsidP="0011297B">
      <w:pPr>
        <w:suppressAutoHyphens/>
        <w:spacing w:after="0"/>
        <w:jc w:val="center"/>
        <w:rPr>
          <w:rFonts w:ascii="Book Antiqua" w:hAnsi="Book Antiqua" w:cs="Tahoma"/>
          <w:b/>
          <w:bCs/>
        </w:rPr>
      </w:pPr>
      <w:r w:rsidRPr="0011297B">
        <w:rPr>
          <w:rFonts w:ascii="Book Antiqua" w:hAnsi="Book Antiqua" w:cs="Tahoma"/>
          <w:b/>
          <w:bCs/>
        </w:rPr>
        <w:t>Előterjesztés munkaanyaga</w:t>
      </w:r>
    </w:p>
    <w:p w:rsidR="0011297B" w:rsidRPr="0011297B" w:rsidRDefault="0011297B" w:rsidP="0011297B">
      <w:pPr>
        <w:suppressAutoHyphens/>
        <w:spacing w:after="0"/>
        <w:jc w:val="center"/>
        <w:rPr>
          <w:rFonts w:ascii="Book Antiqua" w:hAnsi="Book Antiqua" w:cs="Tahoma"/>
          <w:b/>
          <w:lang w:eastAsia="ar-SA"/>
        </w:rPr>
      </w:pPr>
      <w:r w:rsidRPr="0011297B">
        <w:rPr>
          <w:rFonts w:ascii="Book Antiqua" w:hAnsi="Book Antiqua" w:cs="Tahoma"/>
          <w:b/>
          <w:bCs/>
        </w:rPr>
        <w:t xml:space="preserve"> </w:t>
      </w:r>
      <w:proofErr w:type="gramStart"/>
      <w:r w:rsidRPr="0011297B">
        <w:rPr>
          <w:rFonts w:ascii="Book Antiqua" w:hAnsi="Book Antiqua" w:cs="Tahoma"/>
          <w:b/>
          <w:bCs/>
        </w:rPr>
        <w:t>a</w:t>
      </w:r>
      <w:proofErr w:type="gramEnd"/>
      <w:r w:rsidRPr="0011297B">
        <w:rPr>
          <w:rFonts w:ascii="Book Antiqua" w:hAnsi="Book Antiqua" w:cs="Tahoma"/>
          <w:b/>
          <w:bCs/>
        </w:rPr>
        <w:t xml:space="preserve"> Képviselő-testület</w:t>
      </w:r>
    </w:p>
    <w:p w:rsidR="0011297B" w:rsidRDefault="0011297B" w:rsidP="0011297B">
      <w:pPr>
        <w:suppressAutoHyphens/>
        <w:spacing w:after="0"/>
        <w:jc w:val="center"/>
        <w:rPr>
          <w:rFonts w:ascii="Book Antiqua" w:hAnsi="Book Antiqua" w:cs="Tahoma"/>
        </w:rPr>
      </w:pPr>
      <w:r w:rsidRPr="00DF2A1F">
        <w:rPr>
          <w:rFonts w:ascii="Book Antiqua" w:hAnsi="Book Antiqua" w:cs="Tahoma"/>
        </w:rPr>
        <w:t>2018. április 1</w:t>
      </w:r>
      <w:r>
        <w:rPr>
          <w:rFonts w:ascii="Book Antiqua" w:hAnsi="Book Antiqua" w:cs="Tahoma"/>
        </w:rPr>
        <w:t>8</w:t>
      </w:r>
      <w:r w:rsidRPr="00DF2A1F">
        <w:rPr>
          <w:rFonts w:ascii="Book Antiqua" w:hAnsi="Book Antiqua" w:cs="Tahoma"/>
        </w:rPr>
        <w:t>-i ülésére</w:t>
      </w:r>
    </w:p>
    <w:p w:rsidR="0011297B" w:rsidRPr="00DF2A1F" w:rsidRDefault="0011297B" w:rsidP="0011297B">
      <w:pPr>
        <w:suppressAutoHyphens/>
        <w:jc w:val="center"/>
        <w:rPr>
          <w:rFonts w:ascii="Book Antiqua" w:hAnsi="Book Antiqua" w:cs="Tahoma"/>
        </w:rPr>
      </w:pPr>
    </w:p>
    <w:p w:rsidR="0011297B" w:rsidRDefault="0011297B" w:rsidP="0011297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7374F" w:rsidRPr="0011297B" w:rsidRDefault="0097374F" w:rsidP="0097374F">
      <w:pPr>
        <w:spacing w:after="0" w:line="240" w:lineRule="auto"/>
        <w:jc w:val="center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Tisztelt Képviselő-testület!</w:t>
      </w:r>
    </w:p>
    <w:p w:rsidR="0097374F" w:rsidRPr="0011297B" w:rsidRDefault="0097374F" w:rsidP="0097374F">
      <w:pPr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A vízgazdálkodásért felelős miniszter (a továbbiakban: miniszter) – a nemzetgazdasági miniszterrel és az emberi erőforrások miniszterével egyetértésben – pályázatot hirdetett a Magyarország 2018. évi központi költségvetéséről szóló 2017. évi C. törvény (a továbbiakban: Költségvetési törvény) 3. melléklet I. 1. pont szerinti Lakossági víz- és csatornaszolgáltatás támogatására (1. számú melléklet).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A támogatás célja azon települések támogatása, amelyekben a Magyar Energetikai és Közmű-szabályozási Hivatal által kibocsátott víziközmű-szolgáltatói és működési engedéllyel rendelkező, vagy a Hivatal által közérdekű üzemeltetőként kijelölt víziközmű-szolgáltató által végzett lakossági közműves ivóvízellátás, szennyvízelvezetés és –tisztítás költségei a víziközmű-szolgáltatás lakossági felhasználásából származó árbevételét jelentősen meghaladják.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br/>
        <w:t>A lakossági közműves ivóví</w:t>
      </w:r>
      <w:r w:rsidR="0011297B">
        <w:rPr>
          <w:rFonts w:ascii="Book Antiqua" w:eastAsia="Times New Roman" w:hAnsi="Book Antiqua" w:cs="Times New Roman"/>
          <w:color w:val="000000"/>
          <w:lang w:eastAsia="hu-HU"/>
        </w:rPr>
        <w:t xml:space="preserve">zellátás, szennyvízelvezetés és 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tisztítás</w:t>
      </w:r>
      <w:r w:rsidR="0011297B">
        <w:rPr>
          <w:rFonts w:ascii="Book Antiqua" w:eastAsia="Times New Roman" w:hAnsi="Book Antiqua" w:cs="Times New Roman"/>
          <w:color w:val="000000"/>
          <w:lang w:eastAsia="hu-HU"/>
        </w:rPr>
        <w:t>i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szolgáltatás ráfordításainak csökkentését szolgáló támogatásra az a Pályázó nyújthat be pályázatot,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a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) amelynek közigazgatási területén (pályázati gesztor esetén a megbízó önkormányzatok közigazgatási területét is egyenként figyelembe véve) a 2018. évi lakossági közműves ivóvízellátás, szennyvízelvezetés és –tisztítás szolgáltatás díját a 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Vksztv.-ben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és a Rezsicsökkentési törvényben foglaltak szerint, vagy a Magyar Energetikai és Közmű-szabályozási Hivatal (a továbbiakban: MEKH) által meghatározott, vagy a 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Vksztv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. 31/A. </w:t>
      </w: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és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31/B. §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-ok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alapján meghatározott díjat alkalmaz a víziközmű-szolgáltató (melyről Pályázó az 1. melléklet 5. nyilatkozat részeként kap nyilatkozatot az érintett víziközmű-szolgáltató(k)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tól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b) amely költségvetési támogatásban, illetve közműhitelben részes</w:t>
      </w:r>
      <w:r w:rsidR="0011297B">
        <w:rPr>
          <w:rFonts w:ascii="Book Antiqua" w:eastAsia="Times New Roman" w:hAnsi="Book Antiqua" w:cs="Times New Roman"/>
          <w:color w:val="000000"/>
          <w:lang w:eastAsia="hu-HU"/>
        </w:rPr>
        <w:t xml:space="preserve">ült közcélú szennyvízelvezető, 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tisztító mű beruházás esetén nem vállalt szerződéses kötelezettséget arra, hogy a tárgyévre vonatkozóan a ráfordítások csökkentéséhez költségvetési támogatást nem vesz igénybe, és ezt az 1. melléklet szerinti 3. nyilatkozatban igazolja,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c) amely az 1. melléklet szerinti 4. nyilatkozatban igazolja, hogy a szennyvízcsatorna-hálózattal ellátott területen az ingatlanok legalább 60%-ának bekötése megvalósult (az 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ea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alpont szerint benyújtásra kerülő pályázat esetén),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d) amelynek területén (pályázati gesztor esetén a megbízó önkormányzatok közigazgatási területét is egyenként figyelembe véve) a víziközmű-rendszer üzemeltetését a támogatás igénylésének időpontjában hatályos vízjogi üzemeltetési engedéllyel és víziközmű-szolgáltatásra jogosító víziközmű-szolgáltatói és működési engedéllyel vagy közérdekű üzemeltetésre kötelezettséget elrendelő határozattal rendelkező víziközmű-szolgáltató végzi, vagy ezek hiányában az illetékes vízügyi hatósághoz benyújtott engedély iránti kérelem és a </w:t>
      </w: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MEKH-hez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benyújtott víziközmű-szolgáltatói és működési engedély iránti kérelem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</w:t>
      </w: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másolatát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 xml:space="preserve"> a Pályázó a pályázathoz csatolja,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e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amelynek az egyes szolgáltatások esetében a támogatás számításánál figyelembe vett fajlagos ráfordítása, illetve költsége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ea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 más víziközmű-szolgáltatótól történő közüzemi ivóvízátvétel esetén a lakossági célra átvett ivóvíz költsége 2018. január 1-jétől meghaladja a nettó 320 Ft/m</w:t>
      </w:r>
      <w:r w:rsidRPr="0011297B">
        <w:rPr>
          <w:rFonts w:ascii="Book Antiqua" w:eastAsia="Times New Roman" w:hAnsi="Book Antiqua" w:cs="Times New Roman"/>
          <w:color w:val="000000"/>
          <w:vertAlign w:val="superscript"/>
          <w:lang w:eastAsia="hu-HU"/>
        </w:rPr>
        <w:t>3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 értéket,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eb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 nem csatornázott területeken a közüzemi ivóvíz-szolgáltatás 2018. évi várható fajlagos ráfordítása meghaladja a nettó 498 Ft/m</w:t>
      </w:r>
      <w:r w:rsidRPr="0011297B">
        <w:rPr>
          <w:rFonts w:ascii="Book Antiqua" w:eastAsia="Times New Roman" w:hAnsi="Book Antiqua" w:cs="Times New Roman"/>
          <w:color w:val="000000"/>
          <w:vertAlign w:val="superscript"/>
          <w:lang w:eastAsia="hu-HU"/>
        </w:rPr>
        <w:t>3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 értéket, vagy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spell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lastRenderedPageBreak/>
        <w:t>ec</w:t>
      </w:r>
      <w:proofErr w:type="spell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 csatornázott területeken - függetlenül attól, hogy a közműves ivóvízellátás, szennyvízelvezetés és –tisztítás szolgáltatást azonos vagy más-más víziközmű-szolgáltató végzi - a közműves ivóvízellátás, szennyvízelvezetés és –tisztítás szolgáltatás 2018. évre várható együttes, összevont fajlagos ráfordítása meghaladja a nettó 1.002 Ft/m</w:t>
      </w:r>
      <w:r w:rsidRPr="0011297B">
        <w:rPr>
          <w:rFonts w:ascii="Book Antiqua" w:eastAsia="Times New Roman" w:hAnsi="Book Antiqua" w:cs="Times New Roman"/>
          <w:color w:val="000000"/>
          <w:vertAlign w:val="superscript"/>
          <w:lang w:eastAsia="hu-HU"/>
        </w:rPr>
        <w:t>3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értéket és</w:t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color w:val="000000"/>
          <w:lang w:eastAsia="hu-HU"/>
        </w:rPr>
        <w:t>f</w:t>
      </w:r>
      <w:proofErr w:type="gramEnd"/>
      <w:r w:rsidRPr="0011297B">
        <w:rPr>
          <w:rFonts w:ascii="Book Antiqua" w:eastAsia="Times New Roman" w:hAnsi="Book Antiqua" w:cs="Times New Roman"/>
          <w:color w:val="000000"/>
          <w:lang w:eastAsia="hu-HU"/>
        </w:rPr>
        <w:t>) amely az Áht. 50. § (4) bekezdése szerinti adó-, járulék-, illeték- vagy vámtartozással (köztartozással) nem rendelkezik, és ezt az 1. melléklet szerinti 7. nyilatkozatban igazolja.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br/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A pályázat Kincstár által üzemeltetett Önkormányzati Előirányzat-gazdálkodási Modul (a továbbiakban: ÖNEGM) nevű elektronikus rendszerben történő rögzítésének és lezárásának határideje: 2018. május 07., három eredeti példányban történő papír alapú példányának beadási határideje az elektronikus rögzítést követő 1 munkanap.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br/>
      </w:r>
    </w:p>
    <w:p w:rsidR="0097374F" w:rsidRPr="0011297B" w:rsidRDefault="0097374F" w:rsidP="0097374F">
      <w:pPr>
        <w:spacing w:after="0" w:line="240" w:lineRule="auto"/>
        <w:jc w:val="both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A fentiekre figyelemmel kérem a határozati javaslat elfogadását.</w:t>
      </w:r>
    </w:p>
    <w:p w:rsidR="0097374F" w:rsidRPr="0011297B" w:rsidRDefault="0097374F" w:rsidP="0097374F">
      <w:pPr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r w:rsidRPr="0011297B">
        <w:rPr>
          <w:rFonts w:ascii="Book Antiqua" w:eastAsia="Times New Roman" w:hAnsi="Book Antiqua" w:cs="Times New Roman"/>
          <w:color w:val="000000"/>
          <w:lang w:eastAsia="hu-HU"/>
        </w:rPr>
        <w:br/>
      </w:r>
      <w:r w:rsidRPr="0011297B">
        <w:rPr>
          <w:rFonts w:ascii="Book Antiqua" w:eastAsia="Times New Roman" w:hAnsi="Book Antiqua" w:cs="Times New Roman"/>
          <w:b/>
          <w:bCs/>
          <w:color w:val="000000"/>
          <w:u w:val="single"/>
          <w:lang w:eastAsia="hu-HU"/>
        </w:rPr>
        <w:t>Döntési javaslat 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br/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br/>
      </w:r>
      <w:r w:rsid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 xml:space="preserve">Délegyháza Község 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Önkormányzatának Képviselő-testülete</w:t>
      </w:r>
    </w:p>
    <w:p w:rsidR="0097374F" w:rsidRPr="0011297B" w:rsidRDefault="0097374F" w:rsidP="0097374F">
      <w:pPr>
        <w:spacing w:after="0" w:line="240" w:lineRule="auto"/>
        <w:rPr>
          <w:rFonts w:ascii="Book Antiqua" w:eastAsia="Times New Roman" w:hAnsi="Book Antiqua" w:cs="Times New Roman"/>
          <w:color w:val="000000"/>
          <w:lang w:eastAsia="hu-HU"/>
        </w:rPr>
      </w:pPr>
      <w:proofErr w:type="gramStart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a)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  <w:proofErr w:type="spellStart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a</w:t>
      </w:r>
      <w:proofErr w:type="spellEnd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 xml:space="preserve"> lakossági csatornaszolgáltatás ráfordításainak mérséklésére a lakossági víz- és csatornaszolgáltatás támogatásáról és az egészséges ivóvízzel való ellátás ideiglenes módozatainak ellentételezéséről szóló „Lakossági víz- és csatornaszolgáltatás támogatása” tárgyú a vízgazdálkodásért felelős miniszter, a nemzetgazdasági miniszterrel és az emberi erőforrások miniszterével egyetértésben, 2018. április 5-én elfogadott pályázatára támogatási igényt kíván benyújtani a Magyar Államkincstár területileg illetékes szervén keresztül a felelős miniszterhez;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br/>
        <w:t>b)</w:t>
      </w:r>
      <w:r w:rsidRPr="0011297B">
        <w:rPr>
          <w:rFonts w:ascii="Book Antiqua" w:eastAsia="Times New Roman" w:hAnsi="Book Antiqua" w:cs="Times New Roman"/>
          <w:color w:val="000000"/>
          <w:lang w:eastAsia="hu-HU"/>
        </w:rPr>
        <w:t> 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kötelezettséget vállal arra, hogy a fajlagos</w:t>
      </w:r>
      <w:proofErr w:type="gramEnd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 xml:space="preserve"> </w:t>
      </w:r>
      <w:proofErr w:type="gramStart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ráfordítással</w:t>
      </w:r>
      <w:proofErr w:type="gramEnd"/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 xml:space="preserve"> figyelembe vett, illetve a Tárcaközi Bizottság által elfogadott mértékű amortizációt a vízi</w:t>
      </w:r>
      <w:r w:rsid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-</w:t>
      </w:r>
      <w:r w:rsidRPr="0011297B">
        <w:rPr>
          <w:rFonts w:ascii="Book Antiqua" w:eastAsia="Times New Roman" w:hAnsi="Book Antiqua" w:cs="Times New Roman"/>
          <w:b/>
          <w:bCs/>
          <w:color w:val="000000"/>
          <w:lang w:eastAsia="hu-HU"/>
        </w:rPr>
        <w:t>közmű felújítására, pótlására, a fejlesztési hitellel kapcsolatos adósságszolgálatra fordítja.</w:t>
      </w:r>
    </w:p>
    <w:p w:rsidR="00937950" w:rsidRPr="0011297B" w:rsidRDefault="008F6CA7" w:rsidP="0097374F">
      <w:pPr>
        <w:rPr>
          <w:rFonts w:ascii="Book Antiqua" w:hAnsi="Book Antiqua" w:cs="Times New Roman"/>
        </w:rPr>
      </w:pPr>
    </w:p>
    <w:p w:rsidR="0011297B" w:rsidRPr="0011297B" w:rsidRDefault="0011297B" w:rsidP="0011297B">
      <w:pPr>
        <w:tabs>
          <w:tab w:val="left" w:pos="8460"/>
          <w:tab w:val="left" w:pos="9180"/>
        </w:tabs>
        <w:spacing w:after="0"/>
        <w:ind w:right="-110"/>
        <w:jc w:val="both"/>
        <w:rPr>
          <w:rFonts w:ascii="Book Antiqua" w:hAnsi="Book Antiqua" w:cs="Tahoma"/>
          <w:i/>
        </w:rPr>
      </w:pPr>
      <w:r w:rsidRPr="0011297B">
        <w:rPr>
          <w:rFonts w:ascii="Book Antiqua" w:hAnsi="Book Antiqua" w:cs="Tahoma"/>
          <w:i/>
          <w:u w:val="single"/>
        </w:rPr>
        <w:t>Határidő</w:t>
      </w:r>
      <w:r w:rsidRPr="0011297B">
        <w:rPr>
          <w:rFonts w:ascii="Book Antiqua" w:hAnsi="Book Antiqua" w:cs="Tahoma"/>
          <w:i/>
        </w:rPr>
        <w:t>: azonnal</w:t>
      </w:r>
    </w:p>
    <w:p w:rsidR="0011297B" w:rsidRPr="0011297B" w:rsidRDefault="0011297B" w:rsidP="0011297B">
      <w:pPr>
        <w:tabs>
          <w:tab w:val="left" w:pos="8460"/>
          <w:tab w:val="left" w:pos="9180"/>
        </w:tabs>
        <w:spacing w:after="0"/>
        <w:ind w:right="-110"/>
        <w:jc w:val="both"/>
        <w:rPr>
          <w:rStyle w:val="grame"/>
          <w:rFonts w:ascii="Book Antiqua" w:hAnsi="Book Antiqua" w:cs="Tahoma"/>
          <w:bCs/>
          <w:i/>
          <w:iCs/>
        </w:rPr>
      </w:pPr>
      <w:r w:rsidRPr="0011297B">
        <w:rPr>
          <w:rFonts w:ascii="Book Antiqua" w:hAnsi="Book Antiqua" w:cs="Tahoma"/>
          <w:i/>
          <w:u w:val="single"/>
        </w:rPr>
        <w:t>Felelős</w:t>
      </w:r>
      <w:r w:rsidRPr="0011297B">
        <w:rPr>
          <w:rFonts w:ascii="Book Antiqua" w:hAnsi="Book Antiqua" w:cs="Tahoma"/>
          <w:i/>
        </w:rPr>
        <w:t xml:space="preserve">: Jegyző, </w:t>
      </w:r>
      <w:r w:rsidRPr="0011297B">
        <w:rPr>
          <w:rStyle w:val="grame"/>
          <w:rFonts w:ascii="Book Antiqua" w:hAnsi="Book Antiqua" w:cs="Tahoma"/>
          <w:bCs/>
          <w:i/>
          <w:iCs/>
        </w:rPr>
        <w:t>Polgármester</w:t>
      </w:r>
    </w:p>
    <w:p w:rsidR="0011297B" w:rsidRPr="0011297B" w:rsidRDefault="0011297B" w:rsidP="0011297B">
      <w:pPr>
        <w:tabs>
          <w:tab w:val="left" w:pos="8460"/>
          <w:tab w:val="left" w:pos="9180"/>
        </w:tabs>
        <w:spacing w:after="0"/>
        <w:ind w:right="-110"/>
        <w:jc w:val="both"/>
        <w:rPr>
          <w:rFonts w:ascii="Book Antiqua" w:hAnsi="Book Antiqua" w:cs="Tahoma"/>
          <w:i/>
        </w:rPr>
      </w:pPr>
    </w:p>
    <w:p w:rsidR="0011297B" w:rsidRPr="0011297B" w:rsidRDefault="0011297B" w:rsidP="0011297B">
      <w:pPr>
        <w:spacing w:after="0"/>
        <w:ind w:right="-111"/>
        <w:jc w:val="both"/>
        <w:rPr>
          <w:rFonts w:ascii="Book Antiqua" w:hAnsi="Book Antiqua" w:cs="Tahoma"/>
        </w:rPr>
      </w:pPr>
      <w:r w:rsidRPr="0011297B">
        <w:rPr>
          <w:rFonts w:ascii="Book Antiqua" w:hAnsi="Book Antiqua" w:cs="Tahoma"/>
        </w:rPr>
        <w:t xml:space="preserve">Összeállította: </w:t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</w:p>
    <w:p w:rsidR="0011297B" w:rsidRPr="0011297B" w:rsidRDefault="0011297B" w:rsidP="0011297B">
      <w:pPr>
        <w:spacing w:after="0"/>
        <w:ind w:right="-111"/>
        <w:jc w:val="both"/>
        <w:rPr>
          <w:rFonts w:ascii="Book Antiqua" w:hAnsi="Book Antiqua" w:cs="Tahoma"/>
        </w:rPr>
      </w:pP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  <w:t xml:space="preserve">    Dóra Aladár Istvánné</w:t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  <w:r w:rsidRPr="0011297B">
        <w:rPr>
          <w:rFonts w:ascii="Book Antiqua" w:hAnsi="Book Antiqua" w:cs="Tahoma"/>
        </w:rPr>
        <w:tab/>
      </w:r>
    </w:p>
    <w:p w:rsidR="0011297B" w:rsidRPr="0011297B" w:rsidRDefault="0011297B" w:rsidP="0011297B">
      <w:pPr>
        <w:spacing w:after="0"/>
        <w:ind w:right="-111"/>
        <w:jc w:val="both"/>
        <w:rPr>
          <w:rFonts w:ascii="Book Antiqua" w:hAnsi="Book Antiqua" w:cs="Tahoma"/>
        </w:rPr>
      </w:pPr>
      <w:r w:rsidRPr="0011297B">
        <w:rPr>
          <w:rFonts w:ascii="Book Antiqua" w:hAnsi="Book Antiqua" w:cs="Tahoma"/>
        </w:rPr>
        <w:tab/>
        <w:t xml:space="preserve">                     </w:t>
      </w:r>
      <w:proofErr w:type="gramStart"/>
      <w:r w:rsidRPr="0011297B">
        <w:rPr>
          <w:rFonts w:ascii="Book Antiqua" w:hAnsi="Book Antiqua" w:cs="Tahoma"/>
        </w:rPr>
        <w:t>pénzügyi</w:t>
      </w:r>
      <w:proofErr w:type="gramEnd"/>
      <w:r w:rsidRPr="0011297B">
        <w:rPr>
          <w:rFonts w:ascii="Book Antiqua" w:hAnsi="Book Antiqua" w:cs="Tahoma"/>
        </w:rPr>
        <w:t xml:space="preserve"> előadó</w:t>
      </w:r>
    </w:p>
    <w:p w:rsidR="0011297B" w:rsidRPr="0011297B" w:rsidRDefault="0011297B" w:rsidP="0011297B">
      <w:pPr>
        <w:spacing w:before="120" w:after="0"/>
        <w:ind w:right="-113"/>
        <w:jc w:val="both"/>
        <w:rPr>
          <w:rFonts w:ascii="Book Antiqua" w:hAnsi="Book Antiqua"/>
        </w:rPr>
      </w:pPr>
    </w:p>
    <w:p w:rsidR="0011297B" w:rsidRPr="0011297B" w:rsidRDefault="0011297B" w:rsidP="0011297B">
      <w:pPr>
        <w:spacing w:before="120" w:after="0"/>
        <w:ind w:right="-113"/>
        <w:jc w:val="both"/>
        <w:rPr>
          <w:rFonts w:ascii="Book Antiqua" w:hAnsi="Book Antiqua"/>
        </w:rPr>
      </w:pPr>
      <w:r w:rsidRPr="0011297B">
        <w:rPr>
          <w:rFonts w:ascii="Book Antiqua" w:hAnsi="Book Antiqua"/>
        </w:rPr>
        <w:t xml:space="preserve">Előterjesztéssé nyilvánítva: </w:t>
      </w:r>
      <w:r w:rsidR="008F6CA7">
        <w:rPr>
          <w:rFonts w:ascii="Book Antiqua" w:hAnsi="Book Antiqua"/>
        </w:rPr>
        <w:t>2018. április 18.</w:t>
      </w:r>
      <w:bookmarkStart w:id="0" w:name="_GoBack"/>
      <w:bookmarkEnd w:id="0"/>
    </w:p>
    <w:p w:rsidR="0011297B" w:rsidRPr="0011297B" w:rsidRDefault="0011297B" w:rsidP="0011297B">
      <w:pPr>
        <w:spacing w:after="0"/>
        <w:rPr>
          <w:rFonts w:ascii="Book Antiqua" w:hAnsi="Book Antiqua" w:cs="Times New Roman"/>
        </w:rPr>
      </w:pPr>
    </w:p>
    <w:sectPr w:rsidR="0011297B" w:rsidRPr="0011297B" w:rsidSect="00F75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269"/>
    <w:rsid w:val="0011297B"/>
    <w:rsid w:val="00581CC4"/>
    <w:rsid w:val="006B486E"/>
    <w:rsid w:val="00837135"/>
    <w:rsid w:val="00843269"/>
    <w:rsid w:val="008F6CA7"/>
    <w:rsid w:val="00957101"/>
    <w:rsid w:val="0097374F"/>
    <w:rsid w:val="00EB78BB"/>
    <w:rsid w:val="00F7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618F0-696E-4F34-81F3-A2B04B1A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6B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11297B"/>
  </w:style>
  <w:style w:type="character" w:styleId="Kiemels2">
    <w:name w:val="Strong"/>
    <w:basedOn w:val="Bekezdsalapbettpusa"/>
    <w:uiPriority w:val="22"/>
    <w:qFormat/>
    <w:rsid w:val="0011297B"/>
    <w:rPr>
      <w:b/>
      <w:bCs/>
    </w:rPr>
  </w:style>
  <w:style w:type="character" w:customStyle="1" w:styleId="grame">
    <w:name w:val="grame"/>
    <w:basedOn w:val="Bekezdsalapbettpusa"/>
    <w:rsid w:val="00112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9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1439">
          <w:marLeft w:val="5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685</Words>
  <Characters>4728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KovacsA</dc:creator>
  <cp:lastModifiedBy>Dr. Molnár Zsuzsanna</cp:lastModifiedBy>
  <cp:revision>4</cp:revision>
  <dcterms:created xsi:type="dcterms:W3CDTF">2018-04-12T11:28:00Z</dcterms:created>
  <dcterms:modified xsi:type="dcterms:W3CDTF">2018-04-18T06:03:00Z</dcterms:modified>
</cp:coreProperties>
</file>