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4381" w:rsidRPr="005214AB" w:rsidRDefault="00CD61BF" w:rsidP="00170868">
      <w:pPr>
        <w:pStyle w:val="Standard"/>
        <w:spacing w:after="0" w:line="240" w:lineRule="auto"/>
        <w:ind w:left="4245" w:hanging="4245"/>
        <w:rPr>
          <w:rFonts w:ascii="Book Antiqua" w:hAnsi="Book Antiqua"/>
          <w:sz w:val="20"/>
          <w:szCs w:val="20"/>
        </w:rPr>
      </w:pPr>
      <w:r w:rsidRPr="005214AB">
        <w:rPr>
          <w:rFonts w:ascii="Book Antiqua" w:hAnsi="Book Antiqua"/>
          <w:b/>
          <w:sz w:val="20"/>
          <w:szCs w:val="20"/>
        </w:rPr>
        <w:t>Eljáró szerv neve:</w:t>
      </w:r>
      <w:r w:rsidRPr="005214AB">
        <w:rPr>
          <w:rFonts w:ascii="Book Antiqua" w:hAnsi="Book Antiqua"/>
          <w:sz w:val="20"/>
          <w:szCs w:val="20"/>
        </w:rPr>
        <w:t xml:space="preserve"> </w:t>
      </w:r>
      <w:r w:rsidRPr="005214AB">
        <w:rPr>
          <w:rFonts w:ascii="Book Antiqua" w:hAnsi="Book Antiqua"/>
          <w:sz w:val="20"/>
          <w:szCs w:val="20"/>
        </w:rPr>
        <w:tab/>
      </w:r>
      <w:r w:rsidRPr="005214AB">
        <w:rPr>
          <w:rFonts w:ascii="Book Antiqua" w:hAnsi="Book Antiqua"/>
          <w:sz w:val="20"/>
          <w:szCs w:val="20"/>
        </w:rPr>
        <w:tab/>
        <w:t>Délegyházi Horgász Sportegyesület</w:t>
      </w:r>
    </w:p>
    <w:p w:rsidR="00CD61BF" w:rsidRPr="005214AB" w:rsidRDefault="00F64269" w:rsidP="00FC4381">
      <w:pPr>
        <w:pStyle w:val="Standard"/>
        <w:spacing w:after="0" w:line="240" w:lineRule="auto"/>
        <w:ind w:left="3537" w:firstLine="708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Elnökség</w:t>
      </w:r>
    </w:p>
    <w:p w:rsidR="00F64269" w:rsidRDefault="00F64269" w:rsidP="00FC4381">
      <w:pPr>
        <w:pStyle w:val="Standard"/>
        <w:spacing w:after="0" w:line="240" w:lineRule="auto"/>
        <w:ind w:left="4245" w:hanging="4245"/>
        <w:rPr>
          <w:rFonts w:ascii="Book Antiqua" w:hAnsi="Book Antiqua"/>
          <w:b/>
          <w:sz w:val="20"/>
          <w:szCs w:val="20"/>
        </w:rPr>
      </w:pPr>
    </w:p>
    <w:p w:rsidR="00FC4381" w:rsidRPr="005214AB" w:rsidRDefault="00CD61BF" w:rsidP="00FC4381">
      <w:pPr>
        <w:pStyle w:val="Standard"/>
        <w:spacing w:after="0" w:line="240" w:lineRule="auto"/>
        <w:ind w:left="4245" w:hanging="4245"/>
        <w:rPr>
          <w:rFonts w:ascii="Book Antiqua" w:hAnsi="Book Antiqua"/>
          <w:sz w:val="20"/>
          <w:szCs w:val="20"/>
        </w:rPr>
      </w:pPr>
      <w:r w:rsidRPr="005214AB">
        <w:rPr>
          <w:rFonts w:ascii="Book Antiqua" w:hAnsi="Book Antiqua"/>
          <w:b/>
          <w:sz w:val="20"/>
          <w:szCs w:val="20"/>
        </w:rPr>
        <w:t>Eljáró szerv elérhetősége:</w:t>
      </w:r>
      <w:r w:rsidRPr="005214AB">
        <w:rPr>
          <w:rFonts w:ascii="Book Antiqua" w:hAnsi="Book Antiqua"/>
          <w:b/>
          <w:sz w:val="20"/>
          <w:szCs w:val="20"/>
        </w:rPr>
        <w:tab/>
      </w:r>
      <w:r w:rsidRPr="005214AB">
        <w:rPr>
          <w:rFonts w:ascii="Book Antiqua" w:hAnsi="Book Antiqua"/>
          <w:b/>
          <w:sz w:val="20"/>
          <w:szCs w:val="20"/>
        </w:rPr>
        <w:tab/>
      </w:r>
      <w:r w:rsidRPr="005214AB">
        <w:rPr>
          <w:rFonts w:ascii="Book Antiqua" w:hAnsi="Book Antiqua"/>
          <w:sz w:val="20"/>
          <w:szCs w:val="20"/>
        </w:rPr>
        <w:t>2337 Délegyháza, Árpád u. 8.</w:t>
      </w:r>
    </w:p>
    <w:p w:rsidR="00CD61BF" w:rsidRPr="005214AB" w:rsidRDefault="00CD61BF" w:rsidP="00FC4381">
      <w:pPr>
        <w:pStyle w:val="Standard"/>
        <w:spacing w:after="0" w:line="240" w:lineRule="auto"/>
        <w:ind w:left="4245"/>
        <w:rPr>
          <w:rFonts w:ascii="Book Antiqua" w:hAnsi="Book Antiqua"/>
          <w:sz w:val="20"/>
          <w:szCs w:val="20"/>
        </w:rPr>
      </w:pPr>
      <w:r w:rsidRPr="005214AB">
        <w:rPr>
          <w:rFonts w:ascii="Book Antiqua" w:hAnsi="Book Antiqua"/>
          <w:sz w:val="20"/>
          <w:szCs w:val="20"/>
        </w:rPr>
        <w:t>Tel: 24/542-155;  Fax: 24/542-156</w:t>
      </w:r>
    </w:p>
    <w:p w:rsidR="00C150DD" w:rsidRDefault="00C150DD" w:rsidP="00CD61BF">
      <w:pPr>
        <w:pStyle w:val="Standard"/>
        <w:spacing w:after="0" w:line="240" w:lineRule="auto"/>
        <w:jc w:val="center"/>
        <w:rPr>
          <w:rFonts w:ascii="Book Antiqua" w:hAnsi="Book Antiqua" w:cs="Arial"/>
          <w:b/>
          <w:sz w:val="32"/>
          <w:szCs w:val="20"/>
        </w:rPr>
      </w:pPr>
    </w:p>
    <w:p w:rsidR="000C2119" w:rsidRDefault="000C2119" w:rsidP="00CD61BF">
      <w:pPr>
        <w:pStyle w:val="Standard"/>
        <w:spacing w:after="0" w:line="240" w:lineRule="auto"/>
        <w:jc w:val="center"/>
        <w:rPr>
          <w:rFonts w:ascii="Book Antiqua" w:hAnsi="Book Antiqua" w:cs="Arial"/>
          <w:b/>
          <w:sz w:val="32"/>
          <w:szCs w:val="20"/>
        </w:rPr>
      </w:pPr>
    </w:p>
    <w:p w:rsidR="00FB643E" w:rsidRDefault="00F64269" w:rsidP="00CD61BF">
      <w:pPr>
        <w:pStyle w:val="Standard"/>
        <w:spacing w:after="0" w:line="240" w:lineRule="auto"/>
        <w:jc w:val="center"/>
        <w:rPr>
          <w:rFonts w:ascii="Book Antiqua" w:hAnsi="Book Antiqua" w:cs="Arial"/>
          <w:b/>
          <w:sz w:val="32"/>
          <w:szCs w:val="20"/>
        </w:rPr>
      </w:pPr>
      <w:r>
        <w:rPr>
          <w:rFonts w:ascii="Book Antiqua" w:hAnsi="Book Antiqua" w:cs="Arial"/>
          <w:b/>
          <w:sz w:val="32"/>
          <w:szCs w:val="20"/>
        </w:rPr>
        <w:t>ELŐTERJESZTÉS</w:t>
      </w:r>
    </w:p>
    <w:p w:rsidR="00F64269" w:rsidRDefault="00F64269" w:rsidP="00CD61BF">
      <w:pPr>
        <w:pStyle w:val="Standard"/>
        <w:spacing w:after="0" w:line="240" w:lineRule="auto"/>
        <w:jc w:val="center"/>
        <w:rPr>
          <w:rFonts w:ascii="Book Antiqua" w:hAnsi="Book Antiqua" w:cs="Arial"/>
          <w:b/>
          <w:sz w:val="32"/>
          <w:szCs w:val="20"/>
        </w:rPr>
      </w:pPr>
      <w:r>
        <w:rPr>
          <w:rFonts w:ascii="Book Antiqua" w:hAnsi="Book Antiqua" w:cs="Arial"/>
          <w:b/>
          <w:sz w:val="32"/>
          <w:szCs w:val="20"/>
        </w:rPr>
        <w:t>a Délegyháza II-es tó partján létesítendő sólya pálya engedélyezéséhez</w:t>
      </w:r>
    </w:p>
    <w:p w:rsidR="00C150DD" w:rsidRDefault="00C150DD" w:rsidP="00CD61BF">
      <w:pPr>
        <w:pStyle w:val="Standard"/>
        <w:spacing w:after="0" w:line="240" w:lineRule="auto"/>
        <w:rPr>
          <w:rFonts w:ascii="Book Antiqua" w:hAnsi="Book Antiqua"/>
          <w:sz w:val="20"/>
          <w:szCs w:val="20"/>
        </w:rPr>
      </w:pPr>
    </w:p>
    <w:p w:rsidR="000C2119" w:rsidRDefault="000C2119" w:rsidP="00CD61BF">
      <w:pPr>
        <w:pStyle w:val="Standard"/>
        <w:spacing w:after="0" w:line="240" w:lineRule="auto"/>
        <w:rPr>
          <w:rFonts w:ascii="Book Antiqua" w:hAnsi="Book Antiqua"/>
          <w:sz w:val="20"/>
          <w:szCs w:val="20"/>
        </w:rPr>
      </w:pPr>
    </w:p>
    <w:p w:rsidR="003735A1" w:rsidRDefault="003735A1" w:rsidP="00D6034D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</w:p>
    <w:p w:rsidR="006D5C9B" w:rsidRDefault="00CD61BF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  <w:r w:rsidRPr="00C150DD">
        <w:rPr>
          <w:rFonts w:ascii="Book Antiqua" w:hAnsi="Book Antiqua"/>
          <w:sz w:val="22"/>
          <w:szCs w:val="20"/>
        </w:rPr>
        <w:t>A</w:t>
      </w:r>
      <w:r w:rsidR="006D5C9B">
        <w:rPr>
          <w:rFonts w:ascii="Book Antiqua" w:hAnsi="Book Antiqua"/>
          <w:sz w:val="22"/>
          <w:szCs w:val="20"/>
        </w:rPr>
        <w:t xml:space="preserve">lulírott </w:t>
      </w:r>
      <w:r w:rsidR="00F64269">
        <w:rPr>
          <w:rFonts w:ascii="Book Antiqua" w:hAnsi="Book Antiqua"/>
          <w:b/>
          <w:sz w:val="22"/>
          <w:szCs w:val="20"/>
        </w:rPr>
        <w:t>Tímár Miklós</w:t>
      </w:r>
      <w:r w:rsidR="00F64269" w:rsidRPr="00F64269">
        <w:rPr>
          <w:rFonts w:ascii="Book Antiqua" w:hAnsi="Book Antiqua"/>
          <w:sz w:val="22"/>
          <w:szCs w:val="20"/>
        </w:rPr>
        <w:t xml:space="preserve">, mint a </w:t>
      </w:r>
      <w:r w:rsidR="00F64269" w:rsidRPr="000C2119">
        <w:rPr>
          <w:rFonts w:ascii="Book Antiqua" w:hAnsi="Book Antiqua"/>
          <w:b/>
          <w:sz w:val="22"/>
          <w:szCs w:val="20"/>
        </w:rPr>
        <w:t>Délegyházi Horgász Sportegyesület</w:t>
      </w:r>
      <w:r w:rsidR="00F64269">
        <w:rPr>
          <w:rFonts w:ascii="Book Antiqua" w:hAnsi="Book Antiqua"/>
          <w:sz w:val="22"/>
          <w:szCs w:val="20"/>
        </w:rPr>
        <w:t xml:space="preserve"> (a továbbiakban: Egyesület)</w:t>
      </w:r>
      <w:r w:rsidR="00F64269" w:rsidRPr="00F64269">
        <w:rPr>
          <w:rFonts w:ascii="Book Antiqua" w:hAnsi="Book Antiqua"/>
          <w:sz w:val="22"/>
          <w:szCs w:val="20"/>
        </w:rPr>
        <w:t xml:space="preserve"> elnöke, </w:t>
      </w:r>
      <w:r w:rsidR="00F64269">
        <w:rPr>
          <w:rFonts w:ascii="Book Antiqua" w:hAnsi="Book Antiqua"/>
          <w:sz w:val="22"/>
          <w:szCs w:val="20"/>
        </w:rPr>
        <w:t xml:space="preserve">az Egyesület képviseletében és az Egyesület Elnökségének egyhangú támogatásával tisztelettel kérem a </w:t>
      </w:r>
      <w:r w:rsidR="00F64269" w:rsidRPr="000C2119">
        <w:rPr>
          <w:rFonts w:ascii="Book Antiqua" w:hAnsi="Book Antiqua"/>
          <w:b/>
          <w:sz w:val="22"/>
          <w:szCs w:val="20"/>
        </w:rPr>
        <w:t>Délegyháza Község Önkormányzata Képviselő-testület</w:t>
      </w:r>
      <w:r w:rsidR="00F64269">
        <w:rPr>
          <w:rFonts w:ascii="Book Antiqua" w:hAnsi="Book Antiqua"/>
          <w:sz w:val="22"/>
          <w:szCs w:val="20"/>
        </w:rPr>
        <w:t xml:space="preserve"> szíves támogatását az Egyesület által megvalósítani kívánt sólya pálya kivitelezéséhez.</w:t>
      </w:r>
    </w:p>
    <w:p w:rsid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</w:p>
    <w:p w:rsidR="000C2119" w:rsidRPr="000C2119" w:rsidRDefault="000C2119" w:rsidP="00F64269">
      <w:pPr>
        <w:pStyle w:val="Standard"/>
        <w:spacing w:after="0" w:line="240" w:lineRule="auto"/>
        <w:jc w:val="both"/>
        <w:rPr>
          <w:rFonts w:ascii="Book Antiqua" w:hAnsi="Book Antiqua"/>
          <w:b/>
          <w:sz w:val="22"/>
          <w:szCs w:val="20"/>
          <w:u w:val="single"/>
        </w:rPr>
      </w:pPr>
      <w:r w:rsidRPr="000C2119">
        <w:rPr>
          <w:rFonts w:ascii="Book Antiqua" w:hAnsi="Book Antiqua"/>
          <w:b/>
          <w:sz w:val="22"/>
          <w:szCs w:val="20"/>
          <w:u w:val="single"/>
        </w:rPr>
        <w:t>A sólya pálya műszaki adatai:</w:t>
      </w:r>
    </w:p>
    <w:p w:rsidR="000C2119" w:rsidRDefault="000C211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</w:p>
    <w:p w:rsidR="000C2119" w:rsidRDefault="000C211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  <w:r>
        <w:rPr>
          <w:rFonts w:ascii="Book Antiqua" w:hAnsi="Book Antiqua"/>
          <w:sz w:val="22"/>
          <w:szCs w:val="20"/>
        </w:rPr>
        <w:t>Csatoljuk a megvalósítandó sólya pálya helyszínrajzát, alaprajzát és metszetét.</w:t>
      </w:r>
    </w:p>
    <w:p w:rsidR="000C2119" w:rsidRDefault="000C211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</w:p>
    <w:p w:rsidR="00F64269" w:rsidRP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b/>
          <w:sz w:val="22"/>
          <w:szCs w:val="20"/>
          <w:u w:val="single"/>
        </w:rPr>
      </w:pPr>
      <w:r w:rsidRPr="00F64269">
        <w:rPr>
          <w:rFonts w:ascii="Book Antiqua" w:hAnsi="Book Antiqua"/>
          <w:b/>
          <w:sz w:val="22"/>
          <w:szCs w:val="20"/>
          <w:u w:val="single"/>
        </w:rPr>
        <w:t xml:space="preserve">Megvalósítás </w:t>
      </w:r>
      <w:r>
        <w:rPr>
          <w:rFonts w:ascii="Book Antiqua" w:hAnsi="Book Antiqua"/>
          <w:b/>
          <w:sz w:val="22"/>
          <w:szCs w:val="20"/>
          <w:u w:val="single"/>
        </w:rPr>
        <w:t xml:space="preserve">tervezett </w:t>
      </w:r>
      <w:r w:rsidRPr="00F64269">
        <w:rPr>
          <w:rFonts w:ascii="Book Antiqua" w:hAnsi="Book Antiqua"/>
          <w:b/>
          <w:sz w:val="22"/>
          <w:szCs w:val="20"/>
          <w:u w:val="single"/>
        </w:rPr>
        <w:t>helyszíne:</w:t>
      </w:r>
    </w:p>
    <w:p w:rsid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</w:p>
    <w:p w:rsid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  <w:r>
        <w:rPr>
          <w:rFonts w:ascii="Book Antiqua" w:hAnsi="Book Antiqua"/>
          <w:sz w:val="22"/>
          <w:szCs w:val="20"/>
        </w:rPr>
        <w:t>A csatolt helyszínrajzon jelölt helyen, természetben a 2337 Délegyháza, II. tó Hrsz. 396/2 területen.</w:t>
      </w:r>
    </w:p>
    <w:p w:rsid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</w:p>
    <w:p w:rsidR="000C2119" w:rsidRPr="000C2119" w:rsidRDefault="000C2119" w:rsidP="00F64269">
      <w:pPr>
        <w:pStyle w:val="Standard"/>
        <w:spacing w:after="0" w:line="240" w:lineRule="auto"/>
        <w:jc w:val="both"/>
        <w:rPr>
          <w:rFonts w:ascii="Book Antiqua" w:hAnsi="Book Antiqua"/>
          <w:b/>
          <w:sz w:val="22"/>
          <w:szCs w:val="20"/>
          <w:u w:val="single"/>
        </w:rPr>
      </w:pPr>
      <w:r w:rsidRPr="000C2119">
        <w:rPr>
          <w:rFonts w:ascii="Book Antiqua" w:hAnsi="Book Antiqua"/>
          <w:b/>
          <w:sz w:val="22"/>
          <w:szCs w:val="20"/>
          <w:u w:val="single"/>
        </w:rPr>
        <w:t>A megvalósítás tervezett határideje:</w:t>
      </w:r>
    </w:p>
    <w:p w:rsidR="000C2119" w:rsidRDefault="000C211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</w:p>
    <w:p w:rsidR="000C2119" w:rsidRDefault="000C211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  <w:r>
        <w:rPr>
          <w:rFonts w:ascii="Book Antiqua" w:hAnsi="Book Antiqua"/>
          <w:sz w:val="22"/>
          <w:szCs w:val="20"/>
        </w:rPr>
        <w:t>Legkésőbb 2018.09.15., tekintettel arra, hogy a 2018.09.23-án megrendezésre kerülő HUNGARIAN BASS OPEN csónakos-páros horgászversenyre jelentős számú versenyhorgász érkezik, akik így a saját csónakjaikat már a sólya pályán tudnák vízre tenni.</w:t>
      </w:r>
    </w:p>
    <w:p w:rsidR="000C2119" w:rsidRDefault="000C211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</w:p>
    <w:p w:rsidR="00F64269" w:rsidRP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b/>
          <w:sz w:val="22"/>
          <w:szCs w:val="20"/>
          <w:u w:val="single"/>
        </w:rPr>
      </w:pPr>
      <w:r w:rsidRPr="00F64269">
        <w:rPr>
          <w:rFonts w:ascii="Book Antiqua" w:hAnsi="Book Antiqua"/>
          <w:b/>
          <w:sz w:val="22"/>
          <w:szCs w:val="20"/>
          <w:u w:val="single"/>
        </w:rPr>
        <w:t>A kivitelezés költsége:</w:t>
      </w:r>
    </w:p>
    <w:p w:rsid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</w:p>
    <w:p w:rsid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  <w:r>
        <w:rPr>
          <w:rFonts w:ascii="Book Antiqua" w:hAnsi="Book Antiqua"/>
          <w:sz w:val="22"/>
          <w:szCs w:val="20"/>
        </w:rPr>
        <w:t>A csatolt árajánlat szerint, nettó 1.046.000 Ft.</w:t>
      </w:r>
    </w:p>
    <w:p w:rsid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</w:p>
    <w:p w:rsidR="00F64269" w:rsidRP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b/>
          <w:sz w:val="22"/>
          <w:szCs w:val="20"/>
          <w:u w:val="single"/>
        </w:rPr>
      </w:pPr>
      <w:r w:rsidRPr="00F64269">
        <w:rPr>
          <w:rFonts w:ascii="Book Antiqua" w:hAnsi="Book Antiqua"/>
          <w:b/>
          <w:sz w:val="22"/>
          <w:szCs w:val="20"/>
          <w:u w:val="single"/>
        </w:rPr>
        <w:t>A költségviselő:</w:t>
      </w:r>
    </w:p>
    <w:p w:rsid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</w:p>
    <w:p w:rsid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  <w:r>
        <w:rPr>
          <w:rFonts w:ascii="Book Antiqua" w:hAnsi="Book Antiqua"/>
          <w:sz w:val="22"/>
          <w:szCs w:val="20"/>
        </w:rPr>
        <w:t>A kivitelezés teljes költségét az Egyesület vállalja.</w:t>
      </w:r>
    </w:p>
    <w:p w:rsid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</w:p>
    <w:p w:rsidR="000C2119" w:rsidRDefault="000C2119">
      <w:pPr>
        <w:widowControl/>
        <w:suppressAutoHyphens w:val="0"/>
        <w:autoSpaceDN/>
        <w:spacing w:after="0" w:line="240" w:lineRule="auto"/>
        <w:textAlignment w:val="auto"/>
        <w:rPr>
          <w:rFonts w:ascii="Book Antiqua" w:eastAsia="Times New Roman" w:hAnsi="Book Antiqua" w:cs="Times New Roman"/>
          <w:b/>
          <w:color w:val="00000A"/>
          <w:szCs w:val="20"/>
          <w:u w:val="single"/>
          <w:lang w:eastAsia="ar-SA"/>
        </w:rPr>
      </w:pPr>
      <w:r>
        <w:rPr>
          <w:rFonts w:ascii="Book Antiqua" w:hAnsi="Book Antiqua"/>
          <w:b/>
          <w:szCs w:val="20"/>
          <w:u w:val="single"/>
        </w:rPr>
        <w:br w:type="page"/>
      </w:r>
    </w:p>
    <w:p w:rsidR="00F64269" w:rsidRP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b/>
          <w:sz w:val="22"/>
          <w:szCs w:val="20"/>
          <w:u w:val="single"/>
        </w:rPr>
      </w:pPr>
      <w:r w:rsidRPr="00F64269">
        <w:rPr>
          <w:rFonts w:ascii="Book Antiqua" w:hAnsi="Book Antiqua"/>
          <w:b/>
          <w:sz w:val="22"/>
          <w:szCs w:val="20"/>
          <w:u w:val="single"/>
        </w:rPr>
        <w:lastRenderedPageBreak/>
        <w:t>A sólya pálya funkciója, rendeltetése:</w:t>
      </w:r>
    </w:p>
    <w:p w:rsid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</w:p>
    <w:p w:rsid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0"/>
        </w:rPr>
      </w:pPr>
      <w:r>
        <w:rPr>
          <w:rFonts w:ascii="Book Antiqua" w:hAnsi="Book Antiqua"/>
          <w:sz w:val="22"/>
          <w:szCs w:val="20"/>
        </w:rPr>
        <w:t xml:space="preserve">A sólya pálya olyan vízi műtárgy, mely vízi járművek, csónakok, hajók, kajakok, kenuk stb. biztonságos </w:t>
      </w:r>
      <w:r w:rsidRPr="00F64269">
        <w:rPr>
          <w:rFonts w:ascii="Book Antiqua" w:hAnsi="Book Antiqua"/>
          <w:sz w:val="22"/>
          <w:szCs w:val="20"/>
        </w:rPr>
        <w:t>partra húzásához, leeresztéséhez</w:t>
      </w:r>
      <w:r>
        <w:rPr>
          <w:rFonts w:ascii="Book Antiqua" w:hAnsi="Book Antiqua"/>
          <w:sz w:val="22"/>
          <w:szCs w:val="20"/>
        </w:rPr>
        <w:t xml:space="preserve"> </w:t>
      </w:r>
      <w:r w:rsidRPr="00F64269">
        <w:rPr>
          <w:rFonts w:ascii="Book Antiqua" w:hAnsi="Book Antiqua"/>
          <w:sz w:val="22"/>
          <w:szCs w:val="20"/>
        </w:rPr>
        <w:t xml:space="preserve">használt, enyhe lejtésű parton létesült </w:t>
      </w:r>
      <w:r>
        <w:rPr>
          <w:rFonts w:ascii="Book Antiqua" w:hAnsi="Book Antiqua"/>
          <w:sz w:val="22"/>
          <w:szCs w:val="20"/>
        </w:rPr>
        <w:t xml:space="preserve">beton </w:t>
      </w:r>
      <w:r w:rsidRPr="00F64269">
        <w:rPr>
          <w:rFonts w:ascii="Book Antiqua" w:hAnsi="Book Antiqua"/>
          <w:sz w:val="22"/>
          <w:szCs w:val="20"/>
        </w:rPr>
        <w:t>csúsztatópálya</w:t>
      </w:r>
      <w:r>
        <w:rPr>
          <w:rFonts w:ascii="Book Antiqua" w:hAnsi="Book Antiqua"/>
          <w:sz w:val="22"/>
          <w:szCs w:val="20"/>
        </w:rPr>
        <w:t>. Használatával biztonságos körülmények között van lehetőség a vízi járművek vízre tételére, onnan való kivételére. A pályára a vízi járművet utánfutóval vontató gépjármű rátolat és az utánfutót beereszti a sólya pálya víz alatti területére, majd innen a vízi jármű (felúszást követően) biztonságosan vízre tehető. A vízről való kivétel ugyanezen lépésekből áll.</w:t>
      </w:r>
    </w:p>
    <w:p w:rsidR="00F64269" w:rsidRP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F64269" w:rsidRP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b/>
          <w:sz w:val="22"/>
          <w:szCs w:val="22"/>
          <w:u w:val="single"/>
        </w:rPr>
      </w:pPr>
      <w:r w:rsidRPr="00F64269">
        <w:rPr>
          <w:rFonts w:ascii="Book Antiqua" w:hAnsi="Book Antiqua"/>
          <w:b/>
          <w:sz w:val="22"/>
          <w:szCs w:val="22"/>
          <w:u w:val="single"/>
        </w:rPr>
        <w:t>A sólya pálya megépítésének előnyei Délegyháza és az Egyesület számára:</w:t>
      </w:r>
    </w:p>
    <w:p w:rsidR="00F64269" w:rsidRP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F64269" w:rsidRP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  <w:r w:rsidRPr="00F64269">
        <w:rPr>
          <w:rFonts w:ascii="Book Antiqua" w:hAnsi="Book Antiqua"/>
          <w:sz w:val="22"/>
          <w:szCs w:val="22"/>
        </w:rPr>
        <w:t>Füstös Gábor a 2015-ben készített, „A horgászturizmus fejlesztési lehetőségei a délegyházi tórendszeren” című tanulmányában már megállapította az alábbiakat:</w:t>
      </w:r>
    </w:p>
    <w:p w:rsidR="00F64269" w:rsidRP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F64269" w:rsidRP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i/>
          <w:sz w:val="22"/>
          <w:szCs w:val="22"/>
        </w:rPr>
      </w:pPr>
      <w:r w:rsidRPr="00F64269">
        <w:rPr>
          <w:rFonts w:ascii="Book Antiqua" w:hAnsi="Book Antiqua"/>
          <w:i/>
          <w:sz w:val="22"/>
          <w:szCs w:val="22"/>
        </w:rPr>
        <w:t>„</w:t>
      </w:r>
      <w:r w:rsidRPr="00F64269">
        <w:rPr>
          <w:rFonts w:ascii="Book Antiqua" w:hAnsi="Book Antiqua"/>
          <w:i/>
          <w:sz w:val="22"/>
          <w:szCs w:val="22"/>
        </w:rPr>
        <w:t>A horgászturizmus szempontjából a délegyházi tórendszer számos előnyös</w:t>
      </w:r>
      <w:r w:rsidRPr="00F64269">
        <w:rPr>
          <w:rFonts w:ascii="Book Antiqua" w:hAnsi="Book Antiqua"/>
          <w:i/>
          <w:sz w:val="22"/>
          <w:szCs w:val="22"/>
        </w:rPr>
        <w:t xml:space="preserve"> </w:t>
      </w:r>
      <w:r w:rsidRPr="00F64269">
        <w:rPr>
          <w:rFonts w:ascii="Book Antiqua" w:hAnsi="Book Antiqua"/>
          <w:i/>
          <w:sz w:val="22"/>
          <w:szCs w:val="22"/>
        </w:rPr>
        <w:t xml:space="preserve">tulajdonsággal rendelkezik. </w:t>
      </w:r>
      <w:r w:rsidRPr="00F64269">
        <w:rPr>
          <w:rFonts w:ascii="Book Antiqua" w:hAnsi="Book Antiqua"/>
          <w:i/>
          <w:sz w:val="22"/>
          <w:szCs w:val="22"/>
          <w:u w:val="single"/>
        </w:rPr>
        <w:t>A horgászturizmus alapját jelentő halállomány</w:t>
      </w:r>
      <w:r w:rsidRPr="00F64269">
        <w:rPr>
          <w:rFonts w:ascii="Book Antiqua" w:hAnsi="Book Antiqua"/>
          <w:i/>
          <w:sz w:val="22"/>
          <w:szCs w:val="22"/>
          <w:u w:val="single"/>
        </w:rPr>
        <w:t xml:space="preserve"> </w:t>
      </w:r>
      <w:r w:rsidRPr="00F64269">
        <w:rPr>
          <w:rFonts w:ascii="Book Antiqua" w:hAnsi="Book Antiqua"/>
          <w:i/>
          <w:sz w:val="22"/>
          <w:szCs w:val="22"/>
          <w:u w:val="single"/>
        </w:rPr>
        <w:t>gyakorlatilag rendelkezésre áll, ezen belül kiemelkedő előnyt jelent a pisztrángsügérállomány,</w:t>
      </w:r>
      <w:r w:rsidRPr="00F64269">
        <w:rPr>
          <w:rFonts w:ascii="Book Antiqua" w:hAnsi="Book Antiqua"/>
          <w:i/>
          <w:sz w:val="22"/>
          <w:szCs w:val="22"/>
          <w:u w:val="single"/>
        </w:rPr>
        <w:t xml:space="preserve"> </w:t>
      </w:r>
      <w:r w:rsidRPr="00F64269">
        <w:rPr>
          <w:rFonts w:ascii="Book Antiqua" w:hAnsi="Book Antiqua"/>
          <w:i/>
          <w:sz w:val="22"/>
          <w:szCs w:val="22"/>
          <w:u w:val="single"/>
        </w:rPr>
        <w:t>amely jelentős távolságról is vonzza a horgászokat.</w:t>
      </w:r>
      <w:r w:rsidRPr="00F64269">
        <w:rPr>
          <w:rFonts w:ascii="Book Antiqua" w:hAnsi="Book Antiqua"/>
          <w:i/>
          <w:sz w:val="22"/>
          <w:szCs w:val="22"/>
        </w:rPr>
        <w:t xml:space="preserve"> Ugyanakkor</w:t>
      </w:r>
      <w:r w:rsidRPr="00F64269">
        <w:rPr>
          <w:rFonts w:ascii="Book Antiqua" w:hAnsi="Book Antiqua"/>
          <w:i/>
          <w:sz w:val="22"/>
          <w:szCs w:val="22"/>
        </w:rPr>
        <w:t xml:space="preserve"> </w:t>
      </w:r>
      <w:r w:rsidRPr="00F64269">
        <w:rPr>
          <w:rFonts w:ascii="Book Antiqua" w:hAnsi="Book Antiqua"/>
          <w:i/>
          <w:sz w:val="22"/>
          <w:szCs w:val="22"/>
        </w:rPr>
        <w:t>Délegyháza környékén rengeteg horgásztó található, és a Ráckevei-Duna-ág sincs</w:t>
      </w:r>
      <w:r w:rsidRPr="00F64269">
        <w:rPr>
          <w:rFonts w:ascii="Book Antiqua" w:hAnsi="Book Antiqua"/>
          <w:i/>
          <w:sz w:val="22"/>
          <w:szCs w:val="22"/>
        </w:rPr>
        <w:t xml:space="preserve"> </w:t>
      </w:r>
      <w:r w:rsidRPr="00F64269">
        <w:rPr>
          <w:rFonts w:ascii="Book Antiqua" w:hAnsi="Book Antiqua"/>
          <w:i/>
          <w:sz w:val="22"/>
          <w:szCs w:val="22"/>
        </w:rPr>
        <w:t>messze, vagyis a térségben jelentős a konkurencia. Ebben a helyzetben csak egy</w:t>
      </w:r>
      <w:r w:rsidRPr="00F64269">
        <w:rPr>
          <w:rFonts w:ascii="Book Antiqua" w:hAnsi="Book Antiqua"/>
          <w:i/>
          <w:sz w:val="22"/>
          <w:szCs w:val="22"/>
        </w:rPr>
        <w:t xml:space="preserve"> </w:t>
      </w:r>
      <w:r w:rsidRPr="00F64269">
        <w:rPr>
          <w:rFonts w:ascii="Book Antiqua" w:hAnsi="Book Antiqua"/>
          <w:i/>
          <w:sz w:val="22"/>
          <w:szCs w:val="22"/>
        </w:rPr>
        <w:t>tervszerűen és tudatosan kialakított horgászturisztikai kínálat lehet versenyképes.</w:t>
      </w:r>
    </w:p>
    <w:p w:rsidR="00F64269" w:rsidRP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i/>
          <w:sz w:val="22"/>
          <w:szCs w:val="22"/>
        </w:rPr>
      </w:pPr>
    </w:p>
    <w:p w:rsidR="00F64269" w:rsidRPr="00F64269" w:rsidRDefault="00F64269" w:rsidP="00F64269">
      <w:pPr>
        <w:pStyle w:val="Standard"/>
        <w:spacing w:after="0" w:line="240" w:lineRule="auto"/>
        <w:jc w:val="both"/>
        <w:rPr>
          <w:rFonts w:ascii="Book Antiqua" w:hAnsi="Book Antiqua"/>
          <w:i/>
          <w:sz w:val="22"/>
          <w:szCs w:val="22"/>
        </w:rPr>
      </w:pPr>
      <w:r w:rsidRPr="00F64269">
        <w:rPr>
          <w:rFonts w:ascii="Book Antiqua" w:hAnsi="Book Antiqua"/>
          <w:i/>
          <w:sz w:val="22"/>
          <w:szCs w:val="22"/>
        </w:rPr>
        <w:t>Délegyháza szempontjából a horgászturizmus hatalmas előnye, hogy idényei</w:t>
      </w:r>
      <w:r w:rsidRPr="00F64269">
        <w:rPr>
          <w:rFonts w:ascii="Book Antiqua" w:hAnsi="Book Antiqua"/>
          <w:i/>
          <w:sz w:val="22"/>
          <w:szCs w:val="22"/>
        </w:rPr>
        <w:t xml:space="preserve"> </w:t>
      </w:r>
      <w:r w:rsidRPr="00F64269">
        <w:rPr>
          <w:rFonts w:ascii="Book Antiqua" w:hAnsi="Book Antiqua"/>
          <w:i/>
          <w:sz w:val="22"/>
          <w:szCs w:val="22"/>
        </w:rPr>
        <w:t>jelentősen túlmutatnak a nyári főszezonon, így kiemelten alkalmas a</w:t>
      </w:r>
      <w:r w:rsidRPr="00F64269">
        <w:rPr>
          <w:rFonts w:ascii="Book Antiqua" w:hAnsi="Book Antiqua"/>
          <w:i/>
          <w:sz w:val="22"/>
          <w:szCs w:val="22"/>
        </w:rPr>
        <w:t xml:space="preserve"> </w:t>
      </w:r>
      <w:r w:rsidRPr="00F64269">
        <w:rPr>
          <w:rFonts w:ascii="Book Antiqua" w:hAnsi="Book Antiqua"/>
          <w:i/>
          <w:sz w:val="22"/>
          <w:szCs w:val="22"/>
        </w:rPr>
        <w:t xml:space="preserve">szezonhosszabbításra. </w:t>
      </w:r>
      <w:r w:rsidRPr="00F64269">
        <w:rPr>
          <w:rFonts w:ascii="Book Antiqua" w:hAnsi="Book Antiqua"/>
          <w:i/>
          <w:sz w:val="22"/>
          <w:szCs w:val="22"/>
          <w:u w:val="single"/>
        </w:rPr>
        <w:t>Problémát jelent viszont a kényelmes horgászathoz szükséges</w:t>
      </w:r>
      <w:r w:rsidRPr="00F64269">
        <w:rPr>
          <w:rFonts w:ascii="Book Antiqua" w:hAnsi="Book Antiqua"/>
          <w:i/>
          <w:sz w:val="22"/>
          <w:szCs w:val="22"/>
          <w:u w:val="single"/>
        </w:rPr>
        <w:t xml:space="preserve"> </w:t>
      </w:r>
      <w:r w:rsidRPr="00F64269">
        <w:rPr>
          <w:rFonts w:ascii="Book Antiqua" w:hAnsi="Book Antiqua"/>
          <w:i/>
          <w:sz w:val="22"/>
          <w:szCs w:val="22"/>
          <w:u w:val="single"/>
        </w:rPr>
        <w:t>háttér-infrastruktúra hiánya. A partok beépítettsége miatt kevés a parti horgászhely,</w:t>
      </w:r>
      <w:r w:rsidRPr="00F64269">
        <w:rPr>
          <w:rFonts w:ascii="Book Antiqua" w:hAnsi="Book Antiqua"/>
          <w:i/>
          <w:sz w:val="22"/>
          <w:szCs w:val="22"/>
          <w:u w:val="single"/>
        </w:rPr>
        <w:t xml:space="preserve"> </w:t>
      </w:r>
      <w:r w:rsidRPr="00F64269">
        <w:rPr>
          <w:rFonts w:ascii="Book Antiqua" w:hAnsi="Book Antiqua"/>
          <w:i/>
          <w:sz w:val="22"/>
          <w:szCs w:val="22"/>
          <w:u w:val="single"/>
        </w:rPr>
        <w:t>illetve a horgászcsónakok kikötése, tárolása nem megoldott, bérelhető horgászcsónak</w:t>
      </w:r>
      <w:r w:rsidRPr="00F64269">
        <w:rPr>
          <w:rFonts w:ascii="Book Antiqua" w:hAnsi="Book Antiqua"/>
          <w:i/>
          <w:sz w:val="22"/>
          <w:szCs w:val="22"/>
          <w:u w:val="single"/>
        </w:rPr>
        <w:t xml:space="preserve"> </w:t>
      </w:r>
      <w:r w:rsidRPr="00F64269">
        <w:rPr>
          <w:rFonts w:ascii="Book Antiqua" w:hAnsi="Book Antiqua"/>
          <w:i/>
          <w:sz w:val="22"/>
          <w:szCs w:val="22"/>
          <w:u w:val="single"/>
        </w:rPr>
        <w:t>gyakorlatilag nincs</w:t>
      </w:r>
      <w:r w:rsidRPr="00F64269">
        <w:rPr>
          <w:rFonts w:ascii="Book Antiqua" w:hAnsi="Book Antiqua"/>
          <w:i/>
          <w:sz w:val="22"/>
          <w:szCs w:val="22"/>
        </w:rPr>
        <w:t>. A horgászturizmushoz szükséges további szolgáltatások</w:t>
      </w:r>
      <w:r w:rsidRPr="00F64269">
        <w:rPr>
          <w:rFonts w:ascii="Book Antiqua" w:hAnsi="Book Antiqua"/>
          <w:i/>
          <w:sz w:val="22"/>
          <w:szCs w:val="22"/>
        </w:rPr>
        <w:t xml:space="preserve"> </w:t>
      </w:r>
      <w:proofErr w:type="spellStart"/>
      <w:r w:rsidRPr="00F64269">
        <w:rPr>
          <w:rFonts w:ascii="Book Antiqua" w:hAnsi="Book Antiqua"/>
          <w:i/>
          <w:sz w:val="22"/>
          <w:szCs w:val="22"/>
        </w:rPr>
        <w:t>mozaikosak</w:t>
      </w:r>
      <w:proofErr w:type="spellEnd"/>
      <w:r w:rsidRPr="00F64269">
        <w:rPr>
          <w:rFonts w:ascii="Book Antiqua" w:hAnsi="Book Antiqua"/>
          <w:i/>
          <w:sz w:val="22"/>
          <w:szCs w:val="22"/>
        </w:rPr>
        <w:t xml:space="preserve">, a tórendszer egyes </w:t>
      </w:r>
      <w:proofErr w:type="spellStart"/>
      <w:r w:rsidRPr="00F64269">
        <w:rPr>
          <w:rFonts w:ascii="Book Antiqua" w:hAnsi="Book Antiqua"/>
          <w:i/>
          <w:sz w:val="22"/>
          <w:szCs w:val="22"/>
        </w:rPr>
        <w:t>tavain</w:t>
      </w:r>
      <w:proofErr w:type="spellEnd"/>
      <w:r w:rsidRPr="00F64269">
        <w:rPr>
          <w:rFonts w:ascii="Book Antiqua" w:hAnsi="Book Antiqua"/>
          <w:i/>
          <w:sz w:val="22"/>
          <w:szCs w:val="22"/>
        </w:rPr>
        <w:t xml:space="preserve"> megvannak, máshol teljesen hiányoznak</w:t>
      </w:r>
      <w:r w:rsidRPr="00F64269">
        <w:rPr>
          <w:rFonts w:ascii="Book Antiqua" w:hAnsi="Book Antiqua"/>
          <w:i/>
          <w:sz w:val="22"/>
          <w:szCs w:val="22"/>
        </w:rPr>
        <w:t>.”</w:t>
      </w:r>
    </w:p>
    <w:p w:rsidR="006D5C9B" w:rsidRPr="00F64269" w:rsidRDefault="006D5C9B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F64269" w:rsidRDefault="00F64269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Egyesületünk célul tűzte ki a tórendszerre látogató vendéghorgászok európai szintű kiszolgálását, az ehhez tartozó infrastruktúra fejlesztését. Ezen vendéghorgászok köréből kiemelt jelentőségű a hozzánk látogató pergető horgászok kiszolgálása, akik eddigi tapasztalataink szerint a legtöbb pénzt hozzák Egyesületünkhöz. A pisztrángsügér horgászat jelentős, az utóbbi 4 évben ugrásszerűen megnőtt az érdeklődés a </w:t>
      </w:r>
      <w:proofErr w:type="spellStart"/>
      <w:r>
        <w:rPr>
          <w:rFonts w:ascii="Book Antiqua" w:hAnsi="Book Antiqua"/>
          <w:sz w:val="22"/>
          <w:szCs w:val="22"/>
        </w:rPr>
        <w:t>tavainkban</w:t>
      </w:r>
      <w:proofErr w:type="spellEnd"/>
      <w:r>
        <w:rPr>
          <w:rFonts w:ascii="Book Antiqua" w:hAnsi="Book Antiqua"/>
          <w:sz w:val="22"/>
          <w:szCs w:val="22"/>
        </w:rPr>
        <w:t xml:space="preserve"> található jelentős pisztrángsügér állomány után.</w:t>
      </w:r>
    </w:p>
    <w:p w:rsidR="00F64269" w:rsidRDefault="00F64269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F64269" w:rsidRPr="000C2119" w:rsidRDefault="00F64269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  <w:u w:val="single"/>
        </w:rPr>
      </w:pPr>
      <w:r w:rsidRPr="000C2119">
        <w:rPr>
          <w:rFonts w:ascii="Book Antiqua" w:hAnsi="Book Antiqua"/>
          <w:sz w:val="22"/>
          <w:szCs w:val="22"/>
          <w:u w:val="single"/>
        </w:rPr>
        <w:t>Ennek kézzelfogható jelei vannak:</w:t>
      </w:r>
    </w:p>
    <w:p w:rsidR="00F64269" w:rsidRDefault="00F64269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0C2119" w:rsidRDefault="000C2119" w:rsidP="00F64269">
      <w:pPr>
        <w:pStyle w:val="Standard"/>
        <w:numPr>
          <w:ilvl w:val="0"/>
          <w:numId w:val="10"/>
        </w:numPr>
        <w:spacing w:after="0" w:line="24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jelentős bevételnövekedést (milliós összegű) értünk el a pergetőhorgászok részére kínált sport napijegy értékesítéséből,</w:t>
      </w:r>
    </w:p>
    <w:p w:rsidR="00F64269" w:rsidRDefault="00F64269" w:rsidP="00F64269">
      <w:pPr>
        <w:pStyle w:val="Standard"/>
        <w:numPr>
          <w:ilvl w:val="0"/>
          <w:numId w:val="10"/>
        </w:numPr>
        <w:spacing w:after="0" w:line="24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2017-ben megrendezett Pisztrángsügér Fesztivál sikeres rendezvénynek bizonyult, a visszajelzések és a versenyeredmények mind megerősítik az általunk kitűzött irány helyességét,</w:t>
      </w:r>
    </w:p>
    <w:p w:rsidR="00F64269" w:rsidRDefault="00F64269" w:rsidP="008D52C8">
      <w:pPr>
        <w:pStyle w:val="Standard"/>
        <w:numPr>
          <w:ilvl w:val="0"/>
          <w:numId w:val="10"/>
        </w:numPr>
        <w:spacing w:after="0" w:line="24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idén harmadjára rendezik meg </w:t>
      </w:r>
      <w:proofErr w:type="spellStart"/>
      <w:r>
        <w:rPr>
          <w:rFonts w:ascii="Book Antiqua" w:hAnsi="Book Antiqua"/>
          <w:sz w:val="22"/>
          <w:szCs w:val="22"/>
        </w:rPr>
        <w:t>tavainkon</w:t>
      </w:r>
      <w:proofErr w:type="spellEnd"/>
      <w:r>
        <w:rPr>
          <w:rFonts w:ascii="Book Antiqua" w:hAnsi="Book Antiqua"/>
          <w:sz w:val="22"/>
          <w:szCs w:val="22"/>
        </w:rPr>
        <w:t xml:space="preserve"> a Kajakos Baráti Találkozót, augusztus 12-én, több országból érkeznek horgászkajakosok,</w:t>
      </w:r>
    </w:p>
    <w:p w:rsidR="00F64269" w:rsidRDefault="00F64269" w:rsidP="008D52C8">
      <w:pPr>
        <w:pStyle w:val="Standard"/>
        <w:numPr>
          <w:ilvl w:val="0"/>
          <w:numId w:val="10"/>
        </w:numPr>
        <w:spacing w:after="0" w:line="24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idén tavasztól </w:t>
      </w:r>
      <w:r w:rsidRPr="00F64269">
        <w:rPr>
          <w:rFonts w:ascii="Book Antiqua" w:hAnsi="Book Antiqua"/>
          <w:sz w:val="22"/>
          <w:szCs w:val="22"/>
        </w:rPr>
        <w:t xml:space="preserve">Csehországból szervezett horgásztúra keretében érkeznek hozzánk vendéghorgászok, akik jelentős bevételt </w:t>
      </w:r>
      <w:r>
        <w:rPr>
          <w:rFonts w:ascii="Book Antiqua" w:hAnsi="Book Antiqua"/>
          <w:sz w:val="22"/>
          <w:szCs w:val="22"/>
        </w:rPr>
        <w:t>hoznak a településnek és az Egyesületnek,</w:t>
      </w:r>
    </w:p>
    <w:p w:rsidR="00F64269" w:rsidRPr="00F64269" w:rsidRDefault="000C2119" w:rsidP="008D52C8">
      <w:pPr>
        <w:pStyle w:val="Standard"/>
        <w:numPr>
          <w:ilvl w:val="0"/>
          <w:numId w:val="10"/>
        </w:numPr>
        <w:spacing w:after="0" w:line="24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2018.09.23-án kerül megrendezésre a HUNGARIAN BASS OPEN csónakos-páros pergetőverseny, ami az első olyan rendezvény, ami előrevetíti középtávú céljainkat.</w:t>
      </w:r>
    </w:p>
    <w:p w:rsidR="00F64269" w:rsidRPr="000C2119" w:rsidRDefault="00F64269" w:rsidP="000C211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0C2119" w:rsidRPr="000C2119" w:rsidRDefault="000C2119" w:rsidP="000C211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  <w:u w:val="single"/>
        </w:rPr>
      </w:pPr>
      <w:r w:rsidRPr="000C2119">
        <w:rPr>
          <w:rFonts w:ascii="Book Antiqua" w:hAnsi="Book Antiqua"/>
          <w:sz w:val="22"/>
          <w:szCs w:val="22"/>
          <w:u w:val="single"/>
        </w:rPr>
        <w:lastRenderedPageBreak/>
        <w:t>Középtávú céljaink:</w:t>
      </w:r>
    </w:p>
    <w:p w:rsidR="000C2119" w:rsidRPr="000C2119" w:rsidRDefault="000C2119" w:rsidP="000C2119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0C2119" w:rsidRPr="000C2119" w:rsidRDefault="000C2119" w:rsidP="000C2119">
      <w:pPr>
        <w:pStyle w:val="Listaszerbekezds"/>
        <w:numPr>
          <w:ilvl w:val="0"/>
          <w:numId w:val="11"/>
        </w:numPr>
        <w:jc w:val="both"/>
        <w:rPr>
          <w:rFonts w:ascii="Book Antiqua" w:hAnsi="Book Antiqua"/>
          <w:color w:val="auto"/>
          <w:sz w:val="22"/>
          <w:szCs w:val="22"/>
        </w:rPr>
      </w:pPr>
      <w:r>
        <w:rPr>
          <w:rFonts w:ascii="Book Antiqua" w:hAnsi="Book Antiqua"/>
          <w:color w:val="auto"/>
          <w:sz w:val="22"/>
          <w:szCs w:val="22"/>
        </w:rPr>
        <w:t xml:space="preserve">A </w:t>
      </w:r>
      <w:r w:rsidRPr="000C2119">
        <w:rPr>
          <w:rFonts w:ascii="Book Antiqua" w:hAnsi="Book Antiqua"/>
          <w:color w:val="auto"/>
          <w:sz w:val="22"/>
          <w:szCs w:val="22"/>
        </w:rPr>
        <w:t>M</w:t>
      </w:r>
      <w:r>
        <w:rPr>
          <w:rFonts w:ascii="Book Antiqua" w:hAnsi="Book Antiqua"/>
          <w:color w:val="auto"/>
          <w:sz w:val="22"/>
          <w:szCs w:val="22"/>
        </w:rPr>
        <w:t xml:space="preserve">agyar Országos Horgász Szövetség (MOHOSZ) </w:t>
      </w:r>
      <w:r w:rsidRPr="000C2119">
        <w:rPr>
          <w:rFonts w:ascii="Book Antiqua" w:hAnsi="Book Antiqua"/>
          <w:color w:val="auto"/>
          <w:sz w:val="22"/>
          <w:szCs w:val="22"/>
        </w:rPr>
        <w:t>felvegye</w:t>
      </w:r>
      <w:r>
        <w:rPr>
          <w:rFonts w:ascii="Book Antiqua" w:hAnsi="Book Antiqua"/>
          <w:color w:val="auto"/>
          <w:sz w:val="22"/>
          <w:szCs w:val="22"/>
        </w:rPr>
        <w:t xml:space="preserve">n egy legalább </w:t>
      </w:r>
      <w:r w:rsidRPr="000C2119">
        <w:rPr>
          <w:rFonts w:ascii="Book Antiqua" w:hAnsi="Book Antiqua"/>
          <w:color w:val="auto"/>
          <w:sz w:val="22"/>
          <w:szCs w:val="22"/>
        </w:rPr>
        <w:t xml:space="preserve">3 fordulós pisztrángsügér pergető bajnokságot hivatalos versenynaptárába, ha lehet, mindhárom forduló </w:t>
      </w:r>
      <w:r>
        <w:rPr>
          <w:rFonts w:ascii="Book Antiqua" w:hAnsi="Book Antiqua"/>
          <w:color w:val="auto"/>
          <w:sz w:val="22"/>
          <w:szCs w:val="22"/>
        </w:rPr>
        <w:t xml:space="preserve">megrendezése a </w:t>
      </w:r>
      <w:r w:rsidRPr="000C2119">
        <w:rPr>
          <w:rFonts w:ascii="Book Antiqua" w:hAnsi="Book Antiqua"/>
          <w:color w:val="auto"/>
          <w:sz w:val="22"/>
          <w:szCs w:val="22"/>
        </w:rPr>
        <w:t>Délegyház</w:t>
      </w:r>
      <w:r>
        <w:rPr>
          <w:rFonts w:ascii="Book Antiqua" w:hAnsi="Book Antiqua"/>
          <w:color w:val="auto"/>
          <w:sz w:val="22"/>
          <w:szCs w:val="22"/>
        </w:rPr>
        <w:t xml:space="preserve">i tavakon. </w:t>
      </w:r>
      <w:r w:rsidRPr="000C2119">
        <w:rPr>
          <w:rFonts w:ascii="Book Antiqua" w:hAnsi="Book Antiqua"/>
          <w:color w:val="auto"/>
          <w:sz w:val="22"/>
          <w:szCs w:val="22"/>
        </w:rPr>
        <w:t>A MOHOSZ a bajnokság győztes csapatát delegálja a világbajnokságra, innentől kezdve Magyarország is VB résztvevő.</w:t>
      </w:r>
    </w:p>
    <w:p w:rsidR="000C2119" w:rsidRPr="000C2119" w:rsidRDefault="000C2119" w:rsidP="000C2119">
      <w:pPr>
        <w:pStyle w:val="Listaszerbekezds"/>
        <w:jc w:val="both"/>
        <w:rPr>
          <w:rFonts w:ascii="Calibri" w:hAnsi="Calibri"/>
          <w:color w:val="auto"/>
          <w:sz w:val="22"/>
          <w:szCs w:val="22"/>
        </w:rPr>
      </w:pPr>
    </w:p>
    <w:p w:rsidR="000C2119" w:rsidRPr="000C2119" w:rsidRDefault="000C2119" w:rsidP="000C2119">
      <w:pPr>
        <w:pStyle w:val="Listaszerbekezds"/>
        <w:numPr>
          <w:ilvl w:val="0"/>
          <w:numId w:val="11"/>
        </w:numPr>
        <w:jc w:val="both"/>
        <w:rPr>
          <w:rFonts w:ascii="Book Antiqua" w:hAnsi="Book Antiqua"/>
          <w:color w:val="auto"/>
          <w:sz w:val="22"/>
          <w:szCs w:val="22"/>
        </w:rPr>
      </w:pPr>
      <w:r w:rsidRPr="000C2119">
        <w:rPr>
          <w:rFonts w:ascii="Book Antiqua" w:hAnsi="Book Antiqua"/>
          <w:color w:val="auto"/>
          <w:sz w:val="22"/>
          <w:szCs w:val="22"/>
        </w:rPr>
        <w:t>2020-tól pályázat Világbajnokság megrendezésére (</w:t>
      </w:r>
      <w:r w:rsidRPr="000C2119">
        <w:rPr>
          <w:rFonts w:ascii="Book Antiqua" w:hAnsi="Book Antiqua"/>
          <w:color w:val="auto"/>
          <w:sz w:val="22"/>
          <w:szCs w:val="22"/>
        </w:rPr>
        <w:t xml:space="preserve">a kaposvári </w:t>
      </w:r>
      <w:r w:rsidRPr="000C2119">
        <w:rPr>
          <w:rFonts w:ascii="Book Antiqua" w:hAnsi="Book Antiqua"/>
          <w:color w:val="auto"/>
          <w:sz w:val="22"/>
          <w:szCs w:val="22"/>
        </w:rPr>
        <w:t xml:space="preserve">DESEDA </w:t>
      </w:r>
      <w:r w:rsidRPr="000C2119">
        <w:rPr>
          <w:rFonts w:ascii="Book Antiqua" w:hAnsi="Book Antiqua"/>
          <w:color w:val="auto"/>
          <w:sz w:val="22"/>
          <w:szCs w:val="22"/>
        </w:rPr>
        <w:t xml:space="preserve">tározó </w:t>
      </w:r>
      <w:r w:rsidRPr="000C2119">
        <w:rPr>
          <w:rFonts w:ascii="Book Antiqua" w:hAnsi="Book Antiqua"/>
          <w:color w:val="auto"/>
          <w:sz w:val="22"/>
          <w:szCs w:val="22"/>
        </w:rPr>
        <w:t>a</w:t>
      </w:r>
      <w:r w:rsidRPr="000C2119">
        <w:rPr>
          <w:rFonts w:ascii="Book Antiqua" w:hAnsi="Book Antiqua"/>
          <w:color w:val="auto"/>
          <w:sz w:val="22"/>
          <w:szCs w:val="22"/>
        </w:rPr>
        <w:t xml:space="preserve"> 2017-es </w:t>
      </w:r>
      <w:r w:rsidRPr="000C2119">
        <w:rPr>
          <w:rFonts w:ascii="Book Antiqua" w:hAnsi="Book Antiqua"/>
          <w:color w:val="auto"/>
          <w:sz w:val="22"/>
          <w:szCs w:val="22"/>
        </w:rPr>
        <w:t>Pontyfogó VB megrendezéséért 800 millió! Ft állami támogatást kapott, amiből egy komoly látogatóközpont épült</w:t>
      </w:r>
      <w:r>
        <w:rPr>
          <w:rFonts w:ascii="Book Antiqua" w:hAnsi="Book Antiqua"/>
          <w:color w:val="auto"/>
          <w:sz w:val="22"/>
          <w:szCs w:val="22"/>
        </w:rPr>
        <w:t>, tehát a település állami támogatáshoz juthat</w:t>
      </w:r>
      <w:r w:rsidRPr="000C2119">
        <w:rPr>
          <w:rFonts w:ascii="Book Antiqua" w:hAnsi="Book Antiqua"/>
          <w:color w:val="auto"/>
          <w:sz w:val="22"/>
          <w:szCs w:val="22"/>
        </w:rPr>
        <w:t>).</w:t>
      </w:r>
    </w:p>
    <w:p w:rsidR="000C2119" w:rsidRPr="000C2119" w:rsidRDefault="000C2119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0C2119" w:rsidRDefault="000C2119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0C2119" w:rsidRDefault="000C2119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 fentiek alapján, az Egyesület képviseletében tisztelettel kérem a Tisztelt Képviselő-testületet, hogy a sólya pálya kivitelezését engedélyezni szíveskedjenek. Amennyiben a munkák elvégzéséhez bármilyen műszaki támogatást tudnak nyújtani, azt köszönettel vesszük.</w:t>
      </w:r>
    </w:p>
    <w:p w:rsidR="000C2119" w:rsidRDefault="000C2119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0C2119" w:rsidRDefault="000C2119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Szíves értesítésüket várva,</w:t>
      </w:r>
    </w:p>
    <w:p w:rsidR="000C2119" w:rsidRPr="00F64269" w:rsidRDefault="000C2119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FB643E" w:rsidRDefault="008E465E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  <w:r w:rsidRPr="006A17D1">
        <w:rPr>
          <w:rFonts w:ascii="Book Antiqua" w:hAnsi="Book Antiqua"/>
          <w:sz w:val="22"/>
          <w:szCs w:val="22"/>
        </w:rPr>
        <w:t xml:space="preserve">Délegyháza, </w:t>
      </w:r>
      <w:r w:rsidR="000C2119">
        <w:rPr>
          <w:rFonts w:ascii="Book Antiqua" w:hAnsi="Book Antiqua"/>
          <w:sz w:val="22"/>
          <w:szCs w:val="22"/>
        </w:rPr>
        <w:t>2018. augusztus 9.</w:t>
      </w:r>
    </w:p>
    <w:p w:rsidR="006D5C9B" w:rsidRDefault="006D5C9B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EF77AA" w:rsidRDefault="00EF77AA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EF77AA" w:rsidRDefault="00EF77AA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EF77AA" w:rsidRDefault="00EF77AA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EF77AA" w:rsidRDefault="00EF77AA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EF77AA" w:rsidRPr="006A17D1" w:rsidRDefault="00EF77AA" w:rsidP="008D52C8">
      <w:pPr>
        <w:pStyle w:val="Standard"/>
        <w:spacing w:after="0" w:line="240" w:lineRule="auto"/>
        <w:jc w:val="both"/>
        <w:rPr>
          <w:rFonts w:ascii="Book Antiqua" w:hAnsi="Book Antiqua"/>
          <w:sz w:val="22"/>
          <w:szCs w:val="22"/>
        </w:rPr>
      </w:pPr>
    </w:p>
    <w:p w:rsidR="00FB643E" w:rsidRPr="006A17D1" w:rsidRDefault="006A17D1" w:rsidP="006A17D1">
      <w:pPr>
        <w:pStyle w:val="Standard"/>
        <w:tabs>
          <w:tab w:val="center" w:pos="1985"/>
          <w:tab w:val="center" w:pos="5954"/>
        </w:tabs>
        <w:spacing w:after="0" w:line="240" w:lineRule="auto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ab/>
      </w:r>
      <w:r>
        <w:rPr>
          <w:rFonts w:ascii="Book Antiqua" w:hAnsi="Book Antiqua" w:cs="Arial"/>
          <w:b/>
          <w:sz w:val="22"/>
          <w:szCs w:val="22"/>
        </w:rPr>
        <w:tab/>
      </w:r>
      <w:r w:rsidR="008E465E" w:rsidRPr="006A17D1">
        <w:rPr>
          <w:rFonts w:ascii="Book Antiqua" w:hAnsi="Book Antiqua" w:cs="Arial"/>
          <w:b/>
          <w:sz w:val="22"/>
          <w:szCs w:val="22"/>
        </w:rPr>
        <w:t>_______________________</w:t>
      </w:r>
    </w:p>
    <w:p w:rsidR="00FB643E" w:rsidRDefault="006A17D1" w:rsidP="006A17D1">
      <w:pPr>
        <w:pStyle w:val="Standard"/>
        <w:tabs>
          <w:tab w:val="center" w:pos="1985"/>
          <w:tab w:val="center" w:pos="5954"/>
        </w:tabs>
        <w:spacing w:after="0" w:line="240" w:lineRule="auto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ab/>
      </w:r>
      <w:r>
        <w:rPr>
          <w:rFonts w:ascii="Book Antiqua" w:hAnsi="Book Antiqua" w:cs="Arial"/>
          <w:b/>
          <w:sz w:val="22"/>
          <w:szCs w:val="22"/>
        </w:rPr>
        <w:tab/>
      </w:r>
      <w:r w:rsidR="000C2119">
        <w:rPr>
          <w:rFonts w:ascii="Book Antiqua" w:hAnsi="Book Antiqua" w:cs="Arial"/>
          <w:b/>
          <w:sz w:val="22"/>
          <w:szCs w:val="22"/>
        </w:rPr>
        <w:t>Tímár Miklós</w:t>
      </w:r>
      <w:r w:rsidR="000A4612">
        <w:rPr>
          <w:rFonts w:ascii="Book Antiqua" w:hAnsi="Book Antiqua" w:cs="Arial"/>
          <w:b/>
          <w:sz w:val="22"/>
          <w:szCs w:val="22"/>
        </w:rPr>
        <w:t xml:space="preserve"> s.k.</w:t>
      </w:r>
    </w:p>
    <w:p w:rsidR="006A17D1" w:rsidRPr="006A17D1" w:rsidRDefault="006A17D1" w:rsidP="006A17D1">
      <w:pPr>
        <w:pStyle w:val="Standard"/>
        <w:tabs>
          <w:tab w:val="center" w:pos="1985"/>
          <w:tab w:val="center" w:pos="5954"/>
        </w:tabs>
        <w:spacing w:after="0" w:line="240" w:lineRule="auto"/>
        <w:rPr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ab/>
      </w:r>
      <w:r>
        <w:rPr>
          <w:rFonts w:ascii="Book Antiqua" w:hAnsi="Book Antiqua" w:cs="Arial"/>
          <w:b/>
          <w:sz w:val="22"/>
          <w:szCs w:val="22"/>
        </w:rPr>
        <w:tab/>
      </w:r>
      <w:r w:rsidR="00A3083B">
        <w:rPr>
          <w:rFonts w:ascii="Book Antiqua" w:hAnsi="Book Antiqua" w:cs="Arial"/>
          <w:b/>
          <w:sz w:val="22"/>
          <w:szCs w:val="22"/>
        </w:rPr>
        <w:t>elnök</w:t>
      </w:r>
    </w:p>
    <w:p w:rsidR="006A17D1" w:rsidRDefault="007B0360" w:rsidP="006D5C9B">
      <w:pPr>
        <w:pStyle w:val="Standard"/>
        <w:tabs>
          <w:tab w:val="center" w:pos="1985"/>
          <w:tab w:val="center" w:pos="5954"/>
        </w:tabs>
        <w:spacing w:after="0" w:line="240" w:lineRule="auto"/>
        <w:rPr>
          <w:rFonts w:ascii="Book Antiqua" w:hAnsi="Book Antiqua" w:cs="Garamond"/>
          <w:color w:val="000000"/>
          <w:sz w:val="22"/>
          <w:szCs w:val="22"/>
        </w:rPr>
      </w:pPr>
      <w:r>
        <w:rPr>
          <w:rFonts w:ascii="Book Antiqua" w:hAnsi="Book Antiqua" w:cs="Garamond"/>
          <w:color w:val="000000"/>
          <w:sz w:val="22"/>
          <w:szCs w:val="22"/>
        </w:rPr>
        <w:tab/>
      </w:r>
      <w:r>
        <w:rPr>
          <w:rFonts w:ascii="Book Antiqua" w:hAnsi="Book Antiqua" w:cs="Garamond"/>
          <w:color w:val="000000"/>
          <w:sz w:val="22"/>
          <w:szCs w:val="22"/>
        </w:rPr>
        <w:tab/>
        <w:t>Délegyházi Horgász Sportegyesület</w:t>
      </w:r>
    </w:p>
    <w:p w:rsidR="00EB6845" w:rsidRDefault="00EB6845" w:rsidP="006D5C9B">
      <w:pPr>
        <w:pStyle w:val="Standard"/>
        <w:tabs>
          <w:tab w:val="center" w:pos="1985"/>
          <w:tab w:val="center" w:pos="5954"/>
        </w:tabs>
        <w:spacing w:after="0" w:line="240" w:lineRule="auto"/>
        <w:rPr>
          <w:sz w:val="20"/>
          <w:szCs w:val="22"/>
        </w:rPr>
      </w:pPr>
    </w:p>
    <w:p w:rsidR="00EB6845" w:rsidRDefault="00EB6845" w:rsidP="006D5C9B">
      <w:pPr>
        <w:pStyle w:val="Standard"/>
        <w:tabs>
          <w:tab w:val="center" w:pos="1985"/>
          <w:tab w:val="center" w:pos="5954"/>
        </w:tabs>
        <w:spacing w:after="0" w:line="240" w:lineRule="auto"/>
        <w:rPr>
          <w:sz w:val="20"/>
          <w:szCs w:val="22"/>
        </w:rPr>
      </w:pPr>
    </w:p>
    <w:p w:rsidR="00EB6845" w:rsidRDefault="00EB6845" w:rsidP="006D5C9B">
      <w:pPr>
        <w:pStyle w:val="Standard"/>
        <w:tabs>
          <w:tab w:val="center" w:pos="1985"/>
          <w:tab w:val="center" w:pos="5954"/>
        </w:tabs>
        <w:spacing w:after="0" w:line="240" w:lineRule="auto"/>
        <w:rPr>
          <w:sz w:val="20"/>
          <w:szCs w:val="22"/>
        </w:rPr>
      </w:pPr>
    </w:p>
    <w:p w:rsidR="00EB6845" w:rsidRDefault="00EB6845" w:rsidP="006D5C9B">
      <w:pPr>
        <w:pStyle w:val="Standard"/>
        <w:tabs>
          <w:tab w:val="center" w:pos="1985"/>
          <w:tab w:val="center" w:pos="5954"/>
        </w:tabs>
        <w:spacing w:after="0" w:line="240" w:lineRule="auto"/>
        <w:rPr>
          <w:sz w:val="20"/>
          <w:szCs w:val="22"/>
        </w:rPr>
      </w:pPr>
    </w:p>
    <w:p w:rsidR="00EB6845" w:rsidRDefault="00EB6845" w:rsidP="006D5C9B">
      <w:pPr>
        <w:pStyle w:val="Standard"/>
        <w:tabs>
          <w:tab w:val="center" w:pos="1985"/>
          <w:tab w:val="center" w:pos="5954"/>
        </w:tabs>
        <w:spacing w:after="0" w:line="240" w:lineRule="auto"/>
        <w:rPr>
          <w:sz w:val="20"/>
          <w:szCs w:val="22"/>
        </w:rPr>
      </w:pPr>
    </w:p>
    <w:p w:rsidR="00EB6845" w:rsidRDefault="00EB6845" w:rsidP="006D5C9B">
      <w:pPr>
        <w:pStyle w:val="Standard"/>
        <w:tabs>
          <w:tab w:val="center" w:pos="1985"/>
          <w:tab w:val="center" w:pos="5954"/>
        </w:tabs>
        <w:spacing w:after="0" w:line="240" w:lineRule="auto"/>
        <w:rPr>
          <w:sz w:val="20"/>
          <w:szCs w:val="22"/>
        </w:rPr>
      </w:pPr>
      <w:bookmarkStart w:id="0" w:name="_GoBack"/>
      <w:bookmarkEnd w:id="0"/>
    </w:p>
    <w:p w:rsidR="00EB6845" w:rsidRPr="00EB6845" w:rsidRDefault="00EB6845" w:rsidP="00EB6845">
      <w:pPr>
        <w:pStyle w:val="Standard"/>
        <w:spacing w:after="0" w:line="240" w:lineRule="auto"/>
        <w:rPr>
          <w:rFonts w:ascii="Book Antiqua" w:hAnsi="Book Antiqua"/>
          <w:sz w:val="20"/>
          <w:szCs w:val="22"/>
        </w:rPr>
      </w:pPr>
    </w:p>
    <w:p w:rsidR="00EB6845" w:rsidRPr="00EB6845" w:rsidRDefault="00EB6845" w:rsidP="00EB6845">
      <w:pPr>
        <w:pStyle w:val="Standard"/>
        <w:spacing w:after="0" w:line="240" w:lineRule="auto"/>
        <w:rPr>
          <w:rFonts w:ascii="Book Antiqua" w:hAnsi="Book Antiqua"/>
          <w:sz w:val="20"/>
          <w:szCs w:val="22"/>
        </w:rPr>
      </w:pPr>
      <w:r w:rsidRPr="00EB6845">
        <w:rPr>
          <w:rFonts w:ascii="Book Antiqua" w:hAnsi="Book Antiqua"/>
          <w:sz w:val="20"/>
          <w:szCs w:val="22"/>
          <w:u w:val="single"/>
        </w:rPr>
        <w:t>Melléklet:</w:t>
      </w:r>
      <w:r w:rsidRPr="00EB6845">
        <w:rPr>
          <w:rFonts w:ascii="Book Antiqua" w:hAnsi="Book Antiqua"/>
          <w:sz w:val="20"/>
          <w:szCs w:val="22"/>
        </w:rPr>
        <w:tab/>
        <w:t>1 db helyszínrajz</w:t>
      </w:r>
    </w:p>
    <w:p w:rsidR="00EB6845" w:rsidRPr="00EB6845" w:rsidRDefault="00EB6845" w:rsidP="00EB6845">
      <w:pPr>
        <w:pStyle w:val="Standard"/>
        <w:spacing w:after="0" w:line="240" w:lineRule="auto"/>
        <w:rPr>
          <w:rFonts w:ascii="Book Antiqua" w:hAnsi="Book Antiqua"/>
          <w:sz w:val="20"/>
          <w:szCs w:val="22"/>
        </w:rPr>
      </w:pPr>
      <w:r w:rsidRPr="00EB6845">
        <w:rPr>
          <w:rFonts w:ascii="Book Antiqua" w:hAnsi="Book Antiqua"/>
          <w:sz w:val="20"/>
          <w:szCs w:val="22"/>
        </w:rPr>
        <w:tab/>
      </w:r>
      <w:r w:rsidRPr="00EB6845">
        <w:rPr>
          <w:rFonts w:ascii="Book Antiqua" w:hAnsi="Book Antiqua"/>
          <w:sz w:val="20"/>
          <w:szCs w:val="22"/>
        </w:rPr>
        <w:tab/>
        <w:t>1 db metszet</w:t>
      </w:r>
    </w:p>
    <w:p w:rsidR="00EB6845" w:rsidRPr="00EB6845" w:rsidRDefault="00EB6845" w:rsidP="00EB6845">
      <w:pPr>
        <w:pStyle w:val="Standard"/>
        <w:spacing w:after="0" w:line="240" w:lineRule="auto"/>
        <w:rPr>
          <w:rFonts w:ascii="Book Antiqua" w:hAnsi="Book Antiqua"/>
          <w:sz w:val="20"/>
          <w:szCs w:val="22"/>
        </w:rPr>
      </w:pPr>
      <w:r w:rsidRPr="00EB6845">
        <w:rPr>
          <w:rFonts w:ascii="Book Antiqua" w:hAnsi="Book Antiqua"/>
          <w:sz w:val="20"/>
          <w:szCs w:val="22"/>
        </w:rPr>
        <w:tab/>
      </w:r>
      <w:r w:rsidRPr="00EB6845">
        <w:rPr>
          <w:rFonts w:ascii="Book Antiqua" w:hAnsi="Book Antiqua"/>
          <w:sz w:val="20"/>
          <w:szCs w:val="22"/>
        </w:rPr>
        <w:tab/>
        <w:t>1 db alaprajz</w:t>
      </w:r>
    </w:p>
    <w:p w:rsidR="00EB6845" w:rsidRPr="00EB6845" w:rsidRDefault="00EB6845" w:rsidP="00EB6845">
      <w:pPr>
        <w:pStyle w:val="Standard"/>
        <w:spacing w:after="0" w:line="240" w:lineRule="auto"/>
        <w:rPr>
          <w:rFonts w:ascii="Book Antiqua" w:hAnsi="Book Antiqua"/>
          <w:sz w:val="20"/>
          <w:szCs w:val="22"/>
        </w:rPr>
      </w:pPr>
      <w:r w:rsidRPr="00EB6845">
        <w:rPr>
          <w:rFonts w:ascii="Book Antiqua" w:hAnsi="Book Antiqua"/>
          <w:sz w:val="20"/>
          <w:szCs w:val="22"/>
        </w:rPr>
        <w:tab/>
      </w:r>
      <w:r w:rsidRPr="00EB6845">
        <w:rPr>
          <w:rFonts w:ascii="Book Antiqua" w:hAnsi="Book Antiqua"/>
          <w:sz w:val="20"/>
          <w:szCs w:val="22"/>
        </w:rPr>
        <w:tab/>
        <w:t>1 db árajánlat</w:t>
      </w:r>
    </w:p>
    <w:p w:rsidR="00EB6845" w:rsidRPr="0012015B" w:rsidRDefault="00EB6845" w:rsidP="00EB6845">
      <w:pPr>
        <w:pStyle w:val="Standard"/>
        <w:spacing w:after="0" w:line="240" w:lineRule="auto"/>
        <w:rPr>
          <w:sz w:val="20"/>
          <w:szCs w:val="22"/>
        </w:rPr>
      </w:pPr>
      <w:r>
        <w:rPr>
          <w:sz w:val="20"/>
          <w:szCs w:val="22"/>
        </w:rPr>
        <w:tab/>
      </w:r>
    </w:p>
    <w:sectPr w:rsidR="00EB6845" w:rsidRPr="0012015B" w:rsidSect="006D5C9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52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57F0" w:rsidRDefault="00B357F0">
      <w:pPr>
        <w:spacing w:after="0" w:line="240" w:lineRule="auto"/>
      </w:pPr>
      <w:r>
        <w:separator/>
      </w:r>
    </w:p>
  </w:endnote>
  <w:endnote w:type="continuationSeparator" w:id="0">
    <w:p w:rsidR="00B357F0" w:rsidRDefault="00B35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65E" w:rsidRPr="006D5C9B" w:rsidRDefault="008E465E">
    <w:pPr>
      <w:pStyle w:val="llb"/>
      <w:pBdr>
        <w:top w:val="single" w:sz="4" w:space="1" w:color="000000"/>
      </w:pBdr>
      <w:jc w:val="right"/>
      <w:rPr>
        <w:sz w:val="20"/>
        <w:szCs w:val="20"/>
      </w:rPr>
    </w:pPr>
    <w:r w:rsidRPr="006D5C9B">
      <w:rPr>
        <w:rFonts w:ascii="Book Antiqua" w:hAnsi="Book Antiqua"/>
        <w:sz w:val="20"/>
        <w:szCs w:val="20"/>
      </w:rPr>
      <w:t xml:space="preserve">Oldal </w:t>
    </w:r>
    <w:r w:rsidRPr="006D5C9B">
      <w:rPr>
        <w:rFonts w:ascii="Book Antiqua" w:hAnsi="Book Antiqua"/>
        <w:b/>
        <w:bCs/>
        <w:sz w:val="20"/>
        <w:szCs w:val="20"/>
      </w:rPr>
      <w:fldChar w:fldCharType="begin"/>
    </w:r>
    <w:r w:rsidRPr="006D5C9B">
      <w:rPr>
        <w:rFonts w:ascii="Book Antiqua" w:hAnsi="Book Antiqua"/>
        <w:b/>
        <w:bCs/>
        <w:sz w:val="20"/>
        <w:szCs w:val="20"/>
      </w:rPr>
      <w:instrText xml:space="preserve"> PAGE </w:instrText>
    </w:r>
    <w:r w:rsidRPr="006D5C9B">
      <w:rPr>
        <w:rFonts w:ascii="Book Antiqua" w:hAnsi="Book Antiqua"/>
        <w:b/>
        <w:bCs/>
        <w:sz w:val="20"/>
        <w:szCs w:val="20"/>
      </w:rPr>
      <w:fldChar w:fldCharType="separate"/>
    </w:r>
    <w:r w:rsidR="00EF77AA">
      <w:rPr>
        <w:rFonts w:ascii="Book Antiqua" w:hAnsi="Book Antiqua"/>
        <w:b/>
        <w:bCs/>
        <w:noProof/>
        <w:sz w:val="20"/>
        <w:szCs w:val="20"/>
      </w:rPr>
      <w:t>2</w:t>
    </w:r>
    <w:r w:rsidRPr="006D5C9B">
      <w:rPr>
        <w:rFonts w:ascii="Book Antiqua" w:hAnsi="Book Antiqua"/>
        <w:b/>
        <w:bCs/>
        <w:sz w:val="20"/>
        <w:szCs w:val="20"/>
      </w:rPr>
      <w:fldChar w:fldCharType="end"/>
    </w:r>
    <w:r w:rsidRPr="006D5C9B">
      <w:rPr>
        <w:rFonts w:ascii="Book Antiqua" w:hAnsi="Book Antiqua"/>
        <w:sz w:val="20"/>
        <w:szCs w:val="20"/>
      </w:rPr>
      <w:t xml:space="preserve"> / </w:t>
    </w:r>
    <w:r w:rsidRPr="006D5C9B">
      <w:rPr>
        <w:rFonts w:ascii="Book Antiqua" w:hAnsi="Book Antiqua"/>
        <w:b/>
        <w:bCs/>
        <w:sz w:val="20"/>
        <w:szCs w:val="20"/>
      </w:rPr>
      <w:fldChar w:fldCharType="begin"/>
    </w:r>
    <w:r w:rsidRPr="006D5C9B">
      <w:rPr>
        <w:rFonts w:ascii="Book Antiqua" w:hAnsi="Book Antiqua"/>
        <w:b/>
        <w:bCs/>
        <w:sz w:val="20"/>
        <w:szCs w:val="20"/>
      </w:rPr>
      <w:instrText xml:space="preserve"> NUMPAGES </w:instrText>
    </w:r>
    <w:r w:rsidRPr="006D5C9B">
      <w:rPr>
        <w:rFonts w:ascii="Book Antiqua" w:hAnsi="Book Antiqua"/>
        <w:b/>
        <w:bCs/>
        <w:sz w:val="20"/>
        <w:szCs w:val="20"/>
      </w:rPr>
      <w:fldChar w:fldCharType="separate"/>
    </w:r>
    <w:r w:rsidR="002D2633">
      <w:rPr>
        <w:rFonts w:ascii="Book Antiqua" w:hAnsi="Book Antiqua"/>
        <w:b/>
        <w:bCs/>
        <w:noProof/>
        <w:sz w:val="20"/>
        <w:szCs w:val="20"/>
      </w:rPr>
      <w:t>1</w:t>
    </w:r>
    <w:r w:rsidRPr="006D5C9B">
      <w:rPr>
        <w:rFonts w:ascii="Book Antiqua" w:hAnsi="Book Antiqua"/>
        <w:b/>
        <w:bCs/>
        <w:sz w:val="20"/>
        <w:szCs w:val="20"/>
      </w:rPr>
      <w:fldChar w:fldCharType="end"/>
    </w:r>
  </w:p>
  <w:p w:rsidR="008E465E" w:rsidRDefault="008E465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0DD" w:rsidRPr="00C150DD" w:rsidRDefault="00C150DD" w:rsidP="00C5679B">
    <w:pPr>
      <w:pStyle w:val="llb"/>
      <w:pBdr>
        <w:top w:val="single" w:sz="4" w:space="1" w:color="808080"/>
      </w:pBdr>
      <w:jc w:val="right"/>
      <w:rPr>
        <w:rFonts w:ascii="Book Antiqua" w:hAnsi="Book Antiqua"/>
        <w:sz w:val="20"/>
        <w:szCs w:val="20"/>
      </w:rPr>
    </w:pPr>
    <w:r w:rsidRPr="00C150DD">
      <w:rPr>
        <w:rFonts w:ascii="Book Antiqua" w:hAnsi="Book Antiqua"/>
        <w:sz w:val="20"/>
        <w:szCs w:val="20"/>
      </w:rPr>
      <w:t xml:space="preserve">Oldal </w:t>
    </w:r>
    <w:r w:rsidRPr="00C150DD">
      <w:rPr>
        <w:rFonts w:ascii="Book Antiqua" w:hAnsi="Book Antiqua"/>
        <w:b/>
        <w:bCs/>
        <w:sz w:val="20"/>
        <w:szCs w:val="20"/>
      </w:rPr>
      <w:fldChar w:fldCharType="begin"/>
    </w:r>
    <w:r w:rsidRPr="00C150DD">
      <w:rPr>
        <w:rFonts w:ascii="Book Antiqua" w:hAnsi="Book Antiqua"/>
        <w:b/>
        <w:bCs/>
        <w:sz w:val="20"/>
        <w:szCs w:val="20"/>
      </w:rPr>
      <w:instrText>PAGE</w:instrText>
    </w:r>
    <w:r w:rsidRPr="00C150DD">
      <w:rPr>
        <w:rFonts w:ascii="Book Antiqua" w:hAnsi="Book Antiqua"/>
        <w:b/>
        <w:bCs/>
        <w:sz w:val="20"/>
        <w:szCs w:val="20"/>
      </w:rPr>
      <w:fldChar w:fldCharType="separate"/>
    </w:r>
    <w:r w:rsidR="002D2633">
      <w:rPr>
        <w:rFonts w:ascii="Book Antiqua" w:hAnsi="Book Antiqua"/>
        <w:b/>
        <w:bCs/>
        <w:noProof/>
        <w:sz w:val="20"/>
        <w:szCs w:val="20"/>
      </w:rPr>
      <w:t>1</w:t>
    </w:r>
    <w:r w:rsidRPr="00C150DD">
      <w:rPr>
        <w:rFonts w:ascii="Book Antiqua" w:hAnsi="Book Antiqua"/>
        <w:b/>
        <w:bCs/>
        <w:sz w:val="20"/>
        <w:szCs w:val="20"/>
      </w:rPr>
      <w:fldChar w:fldCharType="end"/>
    </w:r>
    <w:r w:rsidRPr="00C150DD">
      <w:rPr>
        <w:rFonts w:ascii="Book Antiqua" w:hAnsi="Book Antiqua"/>
        <w:sz w:val="20"/>
        <w:szCs w:val="20"/>
      </w:rPr>
      <w:t xml:space="preserve"> / </w:t>
    </w:r>
    <w:r w:rsidRPr="00C150DD">
      <w:rPr>
        <w:rFonts w:ascii="Book Antiqua" w:hAnsi="Book Antiqua"/>
        <w:b/>
        <w:bCs/>
        <w:sz w:val="20"/>
        <w:szCs w:val="20"/>
      </w:rPr>
      <w:fldChar w:fldCharType="begin"/>
    </w:r>
    <w:r w:rsidRPr="00C150DD">
      <w:rPr>
        <w:rFonts w:ascii="Book Antiqua" w:hAnsi="Book Antiqua"/>
        <w:b/>
        <w:bCs/>
        <w:sz w:val="20"/>
        <w:szCs w:val="20"/>
      </w:rPr>
      <w:instrText>NUMPAGES</w:instrText>
    </w:r>
    <w:r w:rsidRPr="00C150DD">
      <w:rPr>
        <w:rFonts w:ascii="Book Antiqua" w:hAnsi="Book Antiqua"/>
        <w:b/>
        <w:bCs/>
        <w:sz w:val="20"/>
        <w:szCs w:val="20"/>
      </w:rPr>
      <w:fldChar w:fldCharType="separate"/>
    </w:r>
    <w:r w:rsidR="002D2633">
      <w:rPr>
        <w:rFonts w:ascii="Book Antiqua" w:hAnsi="Book Antiqua"/>
        <w:b/>
        <w:bCs/>
        <w:noProof/>
        <w:sz w:val="20"/>
        <w:szCs w:val="20"/>
      </w:rPr>
      <w:t>1</w:t>
    </w:r>
    <w:r w:rsidRPr="00C150DD">
      <w:rPr>
        <w:rFonts w:ascii="Book Antiqua" w:hAnsi="Book Antiqua"/>
        <w:b/>
        <w:bCs/>
        <w:sz w:val="20"/>
        <w:szCs w:val="20"/>
      </w:rPr>
      <w:fldChar w:fldCharType="end"/>
    </w:r>
  </w:p>
  <w:p w:rsidR="00C150DD" w:rsidRDefault="00C150D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57F0" w:rsidRDefault="00B357F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B357F0" w:rsidRDefault="00B35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465E" w:rsidRDefault="008E465E" w:rsidP="00C5679B">
    <w:pPr>
      <w:pStyle w:val="lfej"/>
      <w:pBdr>
        <w:bottom w:val="single" w:sz="4" w:space="1" w:color="808080"/>
      </w:pBdr>
    </w:pPr>
  </w:p>
  <w:p w:rsidR="008E465E" w:rsidRDefault="008E465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0DD" w:rsidRPr="00C150DD" w:rsidRDefault="00C150DD" w:rsidP="00C150DD">
    <w:pPr>
      <w:pStyle w:val="Standard"/>
      <w:jc w:val="center"/>
      <w:rPr>
        <w:rFonts w:ascii="Book Antiqua" w:hAnsi="Book Antiqua"/>
        <w:b/>
      </w:rPr>
    </w:pPr>
    <w:r w:rsidRPr="00C150DD">
      <w:rPr>
        <w:rFonts w:ascii="Book Antiqua" w:hAnsi="Book Antiqua"/>
        <w:b/>
      </w:rPr>
      <w:t>Délegyházi Horgász Sportegyesület</w:t>
    </w:r>
  </w:p>
  <w:p w:rsidR="00C150DD" w:rsidRPr="005214AB" w:rsidRDefault="00C150DD" w:rsidP="00C150DD">
    <w:pPr>
      <w:pStyle w:val="Standard"/>
      <w:jc w:val="center"/>
      <w:rPr>
        <w:rFonts w:ascii="Book Antiqua" w:hAnsi="Book Antiqua"/>
        <w:sz w:val="22"/>
      </w:rPr>
    </w:pPr>
    <w:r w:rsidRPr="005214AB">
      <w:rPr>
        <w:rFonts w:ascii="Book Antiqua" w:hAnsi="Book Antiqua"/>
        <w:sz w:val="22"/>
      </w:rPr>
      <w:t>2337 Délegyháza, Árpád u. 8.</w:t>
    </w:r>
  </w:p>
  <w:p w:rsidR="00C150DD" w:rsidRPr="005214AB" w:rsidRDefault="00C150DD" w:rsidP="00C5679B">
    <w:pPr>
      <w:pStyle w:val="Standard"/>
      <w:pBdr>
        <w:bottom w:val="single" w:sz="4" w:space="1" w:color="808080"/>
      </w:pBdr>
      <w:jc w:val="center"/>
      <w:rPr>
        <w:rFonts w:ascii="Book Antiqua" w:hAnsi="Book Antiqua"/>
        <w:sz w:val="22"/>
      </w:rPr>
    </w:pPr>
    <w:r w:rsidRPr="005214AB">
      <w:rPr>
        <w:rFonts w:ascii="Book Antiqua" w:hAnsi="Book Antiqua"/>
        <w:sz w:val="22"/>
      </w:rPr>
      <w:t>Telefon/fax: (24) 542-155, (24) 542-156</w:t>
    </w:r>
  </w:p>
  <w:p w:rsidR="00C150DD" w:rsidRDefault="00C150D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3399"/>
    <w:multiLevelType w:val="hybridMultilevel"/>
    <w:tmpl w:val="4A5AB1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F20EA"/>
    <w:multiLevelType w:val="hybridMultilevel"/>
    <w:tmpl w:val="81AE69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91ED9"/>
    <w:multiLevelType w:val="hybridMultilevel"/>
    <w:tmpl w:val="621C33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C72AA"/>
    <w:multiLevelType w:val="multilevel"/>
    <w:tmpl w:val="8E8889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12D25"/>
    <w:multiLevelType w:val="hybridMultilevel"/>
    <w:tmpl w:val="668433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E32D1"/>
    <w:multiLevelType w:val="multilevel"/>
    <w:tmpl w:val="721ACC34"/>
    <w:styleLink w:val="WWNum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499C3C3D"/>
    <w:multiLevelType w:val="multilevel"/>
    <w:tmpl w:val="42620E72"/>
    <w:styleLink w:val="WWNum2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7" w15:restartNumberingAfterBreak="0">
    <w:nsid w:val="4ABB2C02"/>
    <w:multiLevelType w:val="hybridMultilevel"/>
    <w:tmpl w:val="0FF22C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D2030"/>
    <w:multiLevelType w:val="multilevel"/>
    <w:tmpl w:val="8A566A5E"/>
    <w:lvl w:ilvl="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F70C4"/>
    <w:multiLevelType w:val="hybridMultilevel"/>
    <w:tmpl w:val="BF8CF9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327BBF"/>
    <w:multiLevelType w:val="multilevel"/>
    <w:tmpl w:val="45E861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0"/>
  </w:num>
  <w:num w:numId="5">
    <w:abstractNumId w:val="8"/>
  </w:num>
  <w:num w:numId="6">
    <w:abstractNumId w:val="4"/>
  </w:num>
  <w:num w:numId="7">
    <w:abstractNumId w:val="1"/>
  </w:num>
  <w:num w:numId="8">
    <w:abstractNumId w:val="9"/>
  </w:num>
  <w:num w:numId="9">
    <w:abstractNumId w:val="0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43E"/>
    <w:rsid w:val="000A4612"/>
    <w:rsid w:val="000C2119"/>
    <w:rsid w:val="000F76BE"/>
    <w:rsid w:val="0012015B"/>
    <w:rsid w:val="00154F3D"/>
    <w:rsid w:val="00157E51"/>
    <w:rsid w:val="00170868"/>
    <w:rsid w:val="001E404F"/>
    <w:rsid w:val="002D2633"/>
    <w:rsid w:val="003735A1"/>
    <w:rsid w:val="003955BB"/>
    <w:rsid w:val="004C3901"/>
    <w:rsid w:val="005214AB"/>
    <w:rsid w:val="005D6CE7"/>
    <w:rsid w:val="00654B0B"/>
    <w:rsid w:val="006A17D1"/>
    <w:rsid w:val="006D5C9B"/>
    <w:rsid w:val="006F2092"/>
    <w:rsid w:val="007B0360"/>
    <w:rsid w:val="00810F29"/>
    <w:rsid w:val="008D36D5"/>
    <w:rsid w:val="008D52C8"/>
    <w:rsid w:val="008E465E"/>
    <w:rsid w:val="00A3083B"/>
    <w:rsid w:val="00A421E4"/>
    <w:rsid w:val="00B31748"/>
    <w:rsid w:val="00B357F0"/>
    <w:rsid w:val="00C150DD"/>
    <w:rsid w:val="00C3130C"/>
    <w:rsid w:val="00C55221"/>
    <w:rsid w:val="00C5679B"/>
    <w:rsid w:val="00C62104"/>
    <w:rsid w:val="00CD61BF"/>
    <w:rsid w:val="00D25C5E"/>
    <w:rsid w:val="00D6034D"/>
    <w:rsid w:val="00D73382"/>
    <w:rsid w:val="00E07DA1"/>
    <w:rsid w:val="00E13307"/>
    <w:rsid w:val="00E14DC0"/>
    <w:rsid w:val="00E35DB2"/>
    <w:rsid w:val="00EB3984"/>
    <w:rsid w:val="00EB6845"/>
    <w:rsid w:val="00EF77AA"/>
    <w:rsid w:val="00F64269"/>
    <w:rsid w:val="00F86AD5"/>
    <w:rsid w:val="00FB643E"/>
    <w:rsid w:val="00FC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5F3F47F"/>
  <w15:docId w15:val="{606F134B-EA4C-4909-8036-9677E4B49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Lucida Sans Unicode" w:hAnsi="Calibri" w:cs="Tahoma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spacing w:after="200" w:line="276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Kpalrs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lfej">
    <w:name w:val="header"/>
    <w:basedOn w:val="Standard"/>
    <w:pPr>
      <w:tabs>
        <w:tab w:val="center" w:pos="4536"/>
        <w:tab w:val="right" w:pos="9072"/>
      </w:tabs>
    </w:pPr>
  </w:style>
  <w:style w:type="paragraph" w:styleId="Buborkszveg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Textbody"/>
  </w:style>
  <w:style w:type="paragraph" w:styleId="llb">
    <w:name w:val="footer"/>
    <w:basedOn w:val="Standard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Bekezdsalap-bettpusa1">
    <w:name w:val="Bekezdés alap-betűtípusa1"/>
  </w:style>
  <w:style w:type="character" w:styleId="Oldalszm">
    <w:name w:val="page number"/>
    <w:basedOn w:val="Bekezdsalap-bettpusa1"/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</w:rPr>
  </w:style>
  <w:style w:type="character" w:customStyle="1" w:styleId="llbChar">
    <w:name w:val="Élőláb Char"/>
    <w:basedOn w:val="Bekezdsalapbettpusa"/>
    <w:uiPriority w:val="99"/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Symbol"/>
    </w:rPr>
  </w:style>
  <w:style w:type="paragraph" w:styleId="Szvegtrzs">
    <w:name w:val="Body Text"/>
    <w:basedOn w:val="Norml"/>
    <w:pPr>
      <w:widowControl/>
      <w:spacing w:after="120"/>
      <w:jc w:val="center"/>
      <w:textAlignment w:val="auto"/>
    </w:pPr>
    <w:rPr>
      <w:rFonts w:ascii="Times New Roman" w:eastAsia="Times New Roman" w:hAnsi="Times New Roman" w:cs="Times New Roman"/>
      <w:color w:val="00000A"/>
      <w:kern w:val="0"/>
      <w:sz w:val="24"/>
      <w:szCs w:val="24"/>
    </w:rPr>
  </w:style>
  <w:style w:type="character" w:customStyle="1" w:styleId="SzvegtrzsChar">
    <w:name w:val="Szövegtörzs Char"/>
    <w:rPr>
      <w:rFonts w:ascii="Times New Roman" w:eastAsia="Times New Roman" w:hAnsi="Times New Roman" w:cs="Times New Roman"/>
      <w:color w:val="00000A"/>
      <w:kern w:val="0"/>
      <w:sz w:val="24"/>
      <w:szCs w:val="24"/>
    </w:rPr>
  </w:style>
  <w:style w:type="numbering" w:customStyle="1" w:styleId="WWNum1">
    <w:name w:val="WWNum1"/>
    <w:basedOn w:val="Nemlista"/>
    <w:pPr>
      <w:numPr>
        <w:numId w:val="1"/>
      </w:numPr>
    </w:pPr>
  </w:style>
  <w:style w:type="numbering" w:customStyle="1" w:styleId="WWNum2">
    <w:name w:val="WWNum2"/>
    <w:basedOn w:val="Nemlista"/>
    <w:pPr>
      <w:numPr>
        <w:numId w:val="2"/>
      </w:numPr>
    </w:pPr>
  </w:style>
  <w:style w:type="paragraph" w:styleId="Listaszerbekezds">
    <w:name w:val="List Paragraph"/>
    <w:basedOn w:val="Norml"/>
    <w:uiPriority w:val="34"/>
    <w:qFormat/>
    <w:rsid w:val="000C2119"/>
    <w:pPr>
      <w:widowControl/>
      <w:suppressAutoHyphens w:val="0"/>
      <w:autoSpaceDN/>
      <w:spacing w:after="0" w:line="240" w:lineRule="auto"/>
      <w:ind w:left="720"/>
      <w:textAlignment w:val="auto"/>
    </w:pPr>
    <w:rPr>
      <w:rFonts w:ascii="Garamond" w:eastAsia="Calibri" w:hAnsi="Garamond" w:cs="Sylfaen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5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DAFBB-DA4C-445A-85FA-A35E908FA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4885</Characters>
  <Application>Microsoft Office Word</Application>
  <DocSecurity>0</DocSecurity>
  <Lines>135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Délegyháza Önkormányzat</vt:lpstr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Délegyháza Önkormányzat</dc:title>
  <dc:creator>Délegyházi Önkormányzat</dc:creator>
  <cp:lastModifiedBy>Pusztai Gábor - Reticulum Insurance Kft.</cp:lastModifiedBy>
  <cp:revision>3</cp:revision>
  <cp:lastPrinted>2017-04-27T09:15:00Z</cp:lastPrinted>
  <dcterms:created xsi:type="dcterms:W3CDTF">2018-08-09T06:31:00Z</dcterms:created>
  <dcterms:modified xsi:type="dcterms:W3CDTF">2018-08-09T06:32:00Z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Délegyházi Önkormányzat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