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B0" w:rsidRDefault="00B30DB0" w:rsidP="00B30DB0">
      <w:pPr>
        <w:rPr>
          <w:rFonts w:ascii="Book Antiqua" w:hAnsi="Book Antiqua" w:cs="Arial"/>
          <w:b/>
          <w:sz w:val="21"/>
          <w:szCs w:val="21"/>
        </w:rPr>
      </w:pPr>
    </w:p>
    <w:p w:rsidR="007F0BF6" w:rsidRDefault="007F0BF6" w:rsidP="004D0E0D">
      <w:pPr>
        <w:jc w:val="right"/>
        <w:rPr>
          <w:rFonts w:ascii="Book Antiqua" w:hAnsi="Book Antiqua" w:cs="Arial"/>
          <w:b/>
          <w:sz w:val="21"/>
          <w:szCs w:val="21"/>
          <w:u w:val="single"/>
        </w:rPr>
      </w:pPr>
    </w:p>
    <w:p w:rsidR="004D0E0D" w:rsidRPr="004D0E0D" w:rsidRDefault="004D0E0D" w:rsidP="004D0E0D">
      <w:pPr>
        <w:jc w:val="right"/>
        <w:rPr>
          <w:rFonts w:ascii="Book Antiqua" w:hAnsi="Book Antiqua" w:cs="Arial"/>
          <w:b/>
          <w:sz w:val="21"/>
          <w:szCs w:val="21"/>
          <w:u w:val="single"/>
        </w:rPr>
      </w:pPr>
      <w:bookmarkStart w:id="0" w:name="_GoBack"/>
      <w:bookmarkEnd w:id="0"/>
      <w:r w:rsidRPr="004D0E0D">
        <w:rPr>
          <w:rFonts w:ascii="Book Antiqua" w:hAnsi="Book Antiqua" w:cs="Arial"/>
          <w:b/>
          <w:sz w:val="21"/>
          <w:szCs w:val="21"/>
          <w:u w:val="single"/>
        </w:rPr>
        <w:t>1. melléklet a 8/2003.(IV.23.) önkormányzati rendelethez</w:t>
      </w:r>
    </w:p>
    <w:p w:rsidR="004D0E0D" w:rsidRDefault="004D0E0D" w:rsidP="004D0E0D">
      <w:pPr>
        <w:jc w:val="right"/>
        <w:rPr>
          <w:rFonts w:ascii="Book Antiqua" w:hAnsi="Book Antiqua" w:cs="Arial"/>
          <w:b/>
          <w:sz w:val="21"/>
          <w:szCs w:val="21"/>
        </w:rPr>
      </w:pPr>
    </w:p>
    <w:p w:rsidR="004D0E0D" w:rsidRDefault="004D0E0D" w:rsidP="004D0E0D">
      <w:pPr>
        <w:jc w:val="right"/>
        <w:rPr>
          <w:rFonts w:ascii="Book Antiqua" w:hAnsi="Book Antiqua" w:cs="Arial"/>
          <w:b/>
          <w:sz w:val="21"/>
          <w:szCs w:val="21"/>
        </w:rPr>
      </w:pPr>
    </w:p>
    <w:p w:rsidR="00270F16" w:rsidRDefault="00B30DB0" w:rsidP="00643A31">
      <w:pPr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I. számú v</w:t>
      </w:r>
      <w:r w:rsidRPr="00B30DB0">
        <w:rPr>
          <w:rFonts w:ascii="Book Antiqua" w:hAnsi="Book Antiqua" w:cs="Arial"/>
          <w:b/>
          <w:sz w:val="21"/>
          <w:szCs w:val="21"/>
        </w:rPr>
        <w:t xml:space="preserve">édőnői körzetbe tartozó közterületek: </w:t>
      </w:r>
    </w:p>
    <w:p w:rsidR="00643A31" w:rsidRDefault="00643A31" w:rsidP="00643A31">
      <w:pPr>
        <w:rPr>
          <w:rFonts w:ascii="Book Antiqua" w:hAnsi="Book Antiqua" w:cs="Arial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Ady Endre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Arany János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Árpád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Berzsenyi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Csatorna köz 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Csepp köz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Csermely köz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Csobogó köz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Csóka tanya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Deák F.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Dózsa </w:t>
            </w:r>
            <w:proofErr w:type="spellStart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Gy</w:t>
            </w:r>
            <w:proofErr w:type="spellEnd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.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Európa utca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Ezermester utca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Hullám utca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Gacs</w:t>
            </w:r>
            <w:proofErr w:type="spellEnd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 sor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Gizella telep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Gizella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Galla</w:t>
            </w:r>
            <w:proofErr w:type="spellEnd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 tanya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Gomb köz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Jókai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József Attila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Kastély köz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Kinizsi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Kis köz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Kossuth L.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Kovács köz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Kölcsey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Majosi út 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Marossy</w:t>
            </w:r>
            <w:proofErr w:type="spellEnd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 tanya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MÁV 19-es őrház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Mezei tanya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Mókus utca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Molnár köz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Móra Ferenc.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Némedi út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Öko</w:t>
            </w:r>
            <w:proofErr w:type="spellEnd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 Falu II.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Petőfi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Rákóczi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Robinson park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Sellő utca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Szabadság tér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Szabó köz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Szilfa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Szitakötő utca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Táncsics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lastRenderedPageBreak/>
              <w:t>Temető út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Tompa köz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TSZ telep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Vadkörtefa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Vasút sor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Vég u.</w:t>
            </w:r>
          </w:p>
        </w:tc>
      </w:tr>
      <w:tr w:rsidR="00137980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80" w:rsidRDefault="00137980" w:rsidP="00AF58F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Vörösmarty u.</w:t>
            </w:r>
          </w:p>
        </w:tc>
      </w:tr>
      <w:tr w:rsidR="007A3EAA" w:rsidTr="001379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A" w:rsidRPr="007A3EAA" w:rsidRDefault="007A3EAA" w:rsidP="007A3EAA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7A3EAA">
              <w:rPr>
                <w:rFonts w:ascii="Book Antiqua" w:hAnsi="Book Antiqua"/>
                <w:sz w:val="21"/>
                <w:szCs w:val="21"/>
              </w:rPr>
              <w:t>+ I</w:t>
            </w:r>
            <w:r>
              <w:rPr>
                <w:rFonts w:ascii="Book Antiqua" w:hAnsi="Book Antiqua"/>
                <w:sz w:val="21"/>
                <w:szCs w:val="21"/>
              </w:rPr>
              <w:t>skola alsó tagozata</w:t>
            </w:r>
          </w:p>
        </w:tc>
      </w:tr>
    </w:tbl>
    <w:p w:rsidR="00270F16" w:rsidRDefault="00270F16" w:rsidP="00270F16">
      <w:pPr>
        <w:jc w:val="center"/>
        <w:rPr>
          <w:rFonts w:ascii="Book Antiqua" w:hAnsi="Book Antiqua" w:cs="Arial"/>
          <w:b/>
          <w:sz w:val="21"/>
          <w:szCs w:val="21"/>
        </w:rPr>
      </w:pPr>
    </w:p>
    <w:p w:rsidR="00270F16" w:rsidRDefault="00270F16" w:rsidP="00270F16">
      <w:pPr>
        <w:jc w:val="center"/>
        <w:rPr>
          <w:rFonts w:ascii="Book Antiqua" w:hAnsi="Book Antiqua" w:cs="Arial"/>
          <w:b/>
          <w:sz w:val="21"/>
          <w:szCs w:val="21"/>
        </w:rPr>
      </w:pPr>
    </w:p>
    <w:p w:rsidR="00B30DB0" w:rsidRDefault="00B30DB0" w:rsidP="00B30DB0">
      <w:pPr>
        <w:jc w:val="both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 xml:space="preserve">II. számú védőnői körzetbe tartozó közterületek: </w:t>
      </w:r>
    </w:p>
    <w:p w:rsidR="00B30DB0" w:rsidRDefault="00B30DB0" w:rsidP="00B30DB0">
      <w:pPr>
        <w:jc w:val="both"/>
        <w:rPr>
          <w:rFonts w:ascii="Book Antiqua" w:hAnsi="Book Antiqua" w:cs="Arial"/>
          <w:b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Áfonya u.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Akácos út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AKÖV Sziget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Anna u.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Árok u.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Bányász sor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Boglárka u.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Boróka köz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Borostyán köz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Búza u.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Ciklámen u.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Csendes u.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Cserje sor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Diófa köz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Diófa u.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Eper u.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Erdőalja u.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 Fácán u.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Fagyöngy u.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Faház sor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Fecske u.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Fény u.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Fűzfa u.</w:t>
            </w:r>
          </w:p>
        </w:tc>
      </w:tr>
      <w:tr w:rsidR="00CD3BED" w:rsidTr="00B30DB0">
        <w:tc>
          <w:tcPr>
            <w:tcW w:w="9062" w:type="dxa"/>
          </w:tcPr>
          <w:p w:rsidR="00CD3BED" w:rsidRDefault="00CD3BED" w:rsidP="00CD3BED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 </w:t>
            </w:r>
            <w:r w:rsidR="00043859">
              <w:rPr>
                <w:rFonts w:ascii="Book Antiqua" w:hAnsi="Book Antiqua" w:cs="Arial"/>
                <w:color w:val="000000"/>
                <w:sz w:val="21"/>
                <w:szCs w:val="21"/>
              </w:rPr>
              <w:t>Gábor Áron u.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Gesztenye u.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Gesztenyés köz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Gyöngyvirág u.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Harcsa utca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Hársfa sétány 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Határ út</w:t>
            </w:r>
            <w:proofErr w:type="gramEnd"/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Honvéd- sziget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Hóvirág u.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Ibolya u.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Kavics u.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Kéktó kissziget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Kéktó nagysziget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Kéktó sétány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Kurta köz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Liget u.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lastRenderedPageBreak/>
              <w:t>Liliom utca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Mandula köz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Mária u.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Napsugár utca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Naturista part 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Nomád part 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Nyárfa sor</w:t>
            </w:r>
            <w:proofErr w:type="gramEnd"/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pStyle w:val="Cmsor6"/>
              <w:outlineLvl w:val="5"/>
              <w:rPr>
                <w:rFonts w:ascii="Book Antiqua" w:hAnsi="Book Antiqua"/>
                <w:b w:val="0"/>
                <w:sz w:val="21"/>
                <w:szCs w:val="21"/>
              </w:rPr>
            </w:pPr>
            <w:r>
              <w:rPr>
                <w:rFonts w:ascii="Book Antiqua" w:hAnsi="Book Antiqua"/>
                <w:b w:val="0"/>
                <w:sz w:val="21"/>
                <w:szCs w:val="21"/>
              </w:rPr>
              <w:t>Nyírfa u.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pStyle w:val="Cmsor6"/>
              <w:outlineLvl w:val="5"/>
              <w:rPr>
                <w:rFonts w:ascii="Book Antiqua" w:hAnsi="Book Antiqua"/>
                <w:b w:val="0"/>
                <w:sz w:val="21"/>
                <w:szCs w:val="21"/>
              </w:rPr>
            </w:pPr>
            <w:r>
              <w:rPr>
                <w:rFonts w:ascii="Book Antiqua" w:hAnsi="Book Antiqua"/>
                <w:b w:val="0"/>
                <w:sz w:val="21"/>
                <w:szCs w:val="21"/>
              </w:rPr>
              <w:t>Óbudai telep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pStyle w:val="Cmsor6"/>
              <w:outlineLvl w:val="5"/>
              <w:rPr>
                <w:rFonts w:ascii="Book Antiqua" w:hAnsi="Book Antiqua"/>
                <w:b w:val="0"/>
                <w:sz w:val="21"/>
                <w:szCs w:val="21"/>
              </w:rPr>
            </w:pPr>
            <w:r>
              <w:rPr>
                <w:rFonts w:ascii="Book Antiqua" w:hAnsi="Book Antiqua"/>
                <w:b w:val="0"/>
                <w:sz w:val="21"/>
                <w:szCs w:val="21"/>
              </w:rPr>
              <w:t>Őz utca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Paprika köz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Patak köz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Pitypang u.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Rigó u.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Sirály u.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Sóderos út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Szarvas utca</w:t>
            </w:r>
          </w:p>
        </w:tc>
      </w:tr>
      <w:tr w:rsidR="006764BB" w:rsidTr="00B30DB0">
        <w:tc>
          <w:tcPr>
            <w:tcW w:w="9062" w:type="dxa"/>
          </w:tcPr>
          <w:p w:rsidR="006764BB" w:rsidRDefault="006764BB" w:rsidP="006764BB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Szántó u.</w:t>
            </w:r>
          </w:p>
        </w:tc>
      </w:tr>
      <w:tr w:rsidR="006764BB" w:rsidTr="00B30DB0">
        <w:tc>
          <w:tcPr>
            <w:tcW w:w="9062" w:type="dxa"/>
          </w:tcPr>
          <w:p w:rsidR="006764BB" w:rsidRDefault="006764BB" w:rsidP="006764BB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Széchenyi u.</w:t>
            </w:r>
          </w:p>
        </w:tc>
      </w:tr>
      <w:tr w:rsidR="00A115C0" w:rsidTr="00B30DB0">
        <w:tc>
          <w:tcPr>
            <w:tcW w:w="9062" w:type="dxa"/>
          </w:tcPr>
          <w:p w:rsidR="00A115C0" w:rsidRDefault="00A115C0" w:rsidP="006764BB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Sziget köz</w:t>
            </w:r>
          </w:p>
        </w:tc>
      </w:tr>
      <w:tr w:rsidR="00A115C0" w:rsidTr="00B30DB0">
        <w:tc>
          <w:tcPr>
            <w:tcW w:w="9062" w:type="dxa"/>
          </w:tcPr>
          <w:p w:rsidR="00A115C0" w:rsidRDefault="00A115C0" w:rsidP="00A115C0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Tavirózsa u.</w:t>
            </w:r>
          </w:p>
        </w:tc>
      </w:tr>
      <w:tr w:rsidR="00A115C0" w:rsidTr="00B30DB0">
        <w:tc>
          <w:tcPr>
            <w:tcW w:w="9062" w:type="dxa"/>
          </w:tcPr>
          <w:p w:rsidR="00A115C0" w:rsidRDefault="00A115C0" w:rsidP="00A115C0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Tölgyfa köz</w:t>
            </w:r>
          </w:p>
        </w:tc>
      </w:tr>
      <w:tr w:rsidR="00A115C0" w:rsidTr="00B30DB0">
        <w:tc>
          <w:tcPr>
            <w:tcW w:w="9062" w:type="dxa"/>
          </w:tcPr>
          <w:p w:rsidR="00A115C0" w:rsidRDefault="00A115C0" w:rsidP="00A115C0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Túzok u.</w:t>
            </w:r>
          </w:p>
        </w:tc>
      </w:tr>
      <w:tr w:rsidR="00A115C0" w:rsidTr="00B30DB0">
        <w:tc>
          <w:tcPr>
            <w:tcW w:w="9062" w:type="dxa"/>
          </w:tcPr>
          <w:p w:rsidR="00A115C0" w:rsidRPr="004E094E" w:rsidRDefault="00A115C0" w:rsidP="00A115C0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proofErr w:type="spellStart"/>
            <w:r w:rsidRPr="004E094E"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Udvarev</w:t>
            </w:r>
            <w:proofErr w:type="spellEnd"/>
            <w:r w:rsidRPr="004E094E"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 tanya</w:t>
            </w:r>
          </w:p>
        </w:tc>
      </w:tr>
      <w:tr w:rsidR="00A115C0" w:rsidTr="00B30DB0">
        <w:tc>
          <w:tcPr>
            <w:tcW w:w="9062" w:type="dxa"/>
          </w:tcPr>
          <w:p w:rsidR="00A115C0" w:rsidRDefault="00A115C0" w:rsidP="00A115C0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Újpesti sor</w:t>
            </w:r>
          </w:p>
        </w:tc>
      </w:tr>
      <w:tr w:rsidR="00A115C0" w:rsidTr="00B30DB0">
        <w:tc>
          <w:tcPr>
            <w:tcW w:w="9062" w:type="dxa"/>
          </w:tcPr>
          <w:p w:rsidR="00A115C0" w:rsidRDefault="00A115C0" w:rsidP="00A115C0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Üdülő sétány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Vadrózsa u.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Vadvirág u.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Vásárhelyi P. u.</w:t>
            </w:r>
          </w:p>
        </w:tc>
      </w:tr>
      <w:tr w:rsidR="00AF58FE" w:rsidTr="00B30DB0">
        <w:tc>
          <w:tcPr>
            <w:tcW w:w="9062" w:type="dxa"/>
          </w:tcPr>
          <w:p w:rsidR="00AF58FE" w:rsidRDefault="00AF58FE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Viktor tanya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Zöldrét u.</w:t>
            </w:r>
          </w:p>
        </w:tc>
      </w:tr>
      <w:tr w:rsidR="00043859" w:rsidTr="00B30DB0">
        <w:tc>
          <w:tcPr>
            <w:tcW w:w="9062" w:type="dxa"/>
          </w:tcPr>
          <w:p w:rsidR="00043859" w:rsidRDefault="00043859" w:rsidP="00043859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Zsombékos köz</w:t>
            </w:r>
          </w:p>
        </w:tc>
      </w:tr>
      <w:tr w:rsidR="007A3EAA" w:rsidTr="00B30DB0">
        <w:tc>
          <w:tcPr>
            <w:tcW w:w="9062" w:type="dxa"/>
          </w:tcPr>
          <w:p w:rsidR="007A3EAA" w:rsidRPr="007A3EAA" w:rsidRDefault="007A3EAA" w:rsidP="007A3EAA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 w:rsidRPr="007A3EAA">
              <w:rPr>
                <w:rFonts w:ascii="Book Antiqua" w:hAnsi="Book Antiqua"/>
                <w:sz w:val="21"/>
                <w:szCs w:val="21"/>
              </w:rPr>
              <w:t>+ Iskola felső tagozata</w:t>
            </w:r>
          </w:p>
        </w:tc>
      </w:tr>
    </w:tbl>
    <w:p w:rsidR="00666DB1" w:rsidRDefault="00666DB1"/>
    <w:sectPr w:rsidR="0066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32DD"/>
    <w:multiLevelType w:val="hybridMultilevel"/>
    <w:tmpl w:val="09F8AB4C"/>
    <w:lvl w:ilvl="0" w:tplc="9DC65B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6DF8"/>
    <w:multiLevelType w:val="hybridMultilevel"/>
    <w:tmpl w:val="9E00E13A"/>
    <w:lvl w:ilvl="0" w:tplc="0220D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B1"/>
    <w:rsid w:val="00026972"/>
    <w:rsid w:val="00043859"/>
    <w:rsid w:val="0013079C"/>
    <w:rsid w:val="0013787A"/>
    <w:rsid w:val="00137980"/>
    <w:rsid w:val="00163168"/>
    <w:rsid w:val="001D4536"/>
    <w:rsid w:val="00210773"/>
    <w:rsid w:val="00270F16"/>
    <w:rsid w:val="002A5E52"/>
    <w:rsid w:val="002B03E3"/>
    <w:rsid w:val="002B1E64"/>
    <w:rsid w:val="0040284F"/>
    <w:rsid w:val="004477BB"/>
    <w:rsid w:val="004D0E0D"/>
    <w:rsid w:val="004E094E"/>
    <w:rsid w:val="00643A31"/>
    <w:rsid w:val="00666DB1"/>
    <w:rsid w:val="006764BB"/>
    <w:rsid w:val="00712CC5"/>
    <w:rsid w:val="00773AA1"/>
    <w:rsid w:val="007A3EAA"/>
    <w:rsid w:val="007F0BF6"/>
    <w:rsid w:val="008973CA"/>
    <w:rsid w:val="008A71F0"/>
    <w:rsid w:val="00917F03"/>
    <w:rsid w:val="00955EA0"/>
    <w:rsid w:val="009604A8"/>
    <w:rsid w:val="00A069AC"/>
    <w:rsid w:val="00A115C0"/>
    <w:rsid w:val="00A75301"/>
    <w:rsid w:val="00AC1744"/>
    <w:rsid w:val="00AF58FE"/>
    <w:rsid w:val="00B251F6"/>
    <w:rsid w:val="00B30DB0"/>
    <w:rsid w:val="00C739E9"/>
    <w:rsid w:val="00CD3BED"/>
    <w:rsid w:val="00D33F93"/>
    <w:rsid w:val="00D50B3F"/>
    <w:rsid w:val="00E1452C"/>
    <w:rsid w:val="00F06A4F"/>
    <w:rsid w:val="00F932C0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3029-9CDB-4AC2-BB51-CEC15341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6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666DB1"/>
    <w:pPr>
      <w:keepNext/>
      <w:jc w:val="center"/>
      <w:outlineLvl w:val="5"/>
    </w:pPr>
    <w:rPr>
      <w:rFonts w:ascii="Arial" w:hAnsi="Arial" w:cs="Arial"/>
      <w:b/>
      <w:bCs/>
      <w:color w:val="000000"/>
      <w:sz w:val="22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semiHidden/>
    <w:rsid w:val="00666DB1"/>
    <w:rPr>
      <w:rFonts w:ascii="Arial" w:eastAsia="Times New Roman" w:hAnsi="Arial" w:cs="Arial"/>
      <w:b/>
      <w:bCs/>
      <w:color w:val="000000"/>
      <w:szCs w:val="28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666DB1"/>
    <w:pPr>
      <w:autoSpaceDE w:val="0"/>
      <w:autoSpaceDN w:val="0"/>
      <w:adjustRightInd w:val="0"/>
      <w:jc w:val="both"/>
    </w:pPr>
    <w:rPr>
      <w:rFonts w:ascii="Garamond" w:hAnsi="Garamond"/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666DB1"/>
    <w:rPr>
      <w:rFonts w:ascii="Garamond" w:eastAsia="Times New Roman" w:hAnsi="Garamond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66DB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B1E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E6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B3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60EE1-0BA7-437C-BA9F-92FB9DD2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Molnár Zsuzsanna</dc:creator>
  <cp:keywords/>
  <dc:description/>
  <cp:lastModifiedBy>Dr. Molnár Zsuzsanna</cp:lastModifiedBy>
  <cp:revision>3</cp:revision>
  <cp:lastPrinted>2018-08-29T05:55:00Z</cp:lastPrinted>
  <dcterms:created xsi:type="dcterms:W3CDTF">2018-08-29T05:55:00Z</dcterms:created>
  <dcterms:modified xsi:type="dcterms:W3CDTF">2018-08-29T05:55:00Z</dcterms:modified>
</cp:coreProperties>
</file>