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427BCF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8E5E52" w:rsidRPr="00427BCF">
        <w:rPr>
          <w:rFonts w:ascii="Book Antiqua" w:hAnsi="Book Antiqua"/>
          <w:color w:val="auto"/>
          <w:sz w:val="20"/>
          <w:szCs w:val="20"/>
          <w:u w:val="none"/>
        </w:rPr>
        <w:t>február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2765D8" w:rsidRPr="00427BCF">
        <w:rPr>
          <w:rFonts w:ascii="Book Antiqua" w:hAnsi="Book Antiqua"/>
          <w:color w:val="auto"/>
          <w:sz w:val="20"/>
          <w:szCs w:val="20"/>
          <w:u w:val="none"/>
        </w:rPr>
        <w:t>12</w:t>
      </w:r>
      <w:r w:rsidR="00897BD5" w:rsidRPr="00427BCF">
        <w:rPr>
          <w:rFonts w:ascii="Book Antiqua" w:hAnsi="Book Antiqua"/>
          <w:color w:val="auto"/>
          <w:sz w:val="20"/>
          <w:szCs w:val="20"/>
          <w:u w:val="none"/>
        </w:rPr>
        <w:t>-én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427BCF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427BCF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427BCF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e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sz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ély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n</w:t>
      </w:r>
      <w:r w:rsidRPr="00427BCF">
        <w:rPr>
          <w:rFonts w:ascii="Book Antiqua" w:hAnsi="Book Antiqua"/>
          <w:color w:val="auto"/>
          <w:sz w:val="20"/>
          <w:szCs w:val="20"/>
        </w:rPr>
        <w:t>ak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427BCF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427BCF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427BCF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427BCF">
        <w:rPr>
          <w:rFonts w:ascii="Book Antiqua" w:hAnsi="Book Antiqua"/>
          <w:color w:val="auto"/>
          <w:sz w:val="20"/>
          <w:szCs w:val="20"/>
        </w:rPr>
        <w:t xml:space="preserve"> 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427BCF">
        <w:rPr>
          <w:rFonts w:ascii="Book Antiqua" w:hAnsi="Book Antiqua"/>
          <w:color w:val="auto"/>
          <w:sz w:val="20"/>
          <w:szCs w:val="20"/>
        </w:rPr>
        <w:t>következő napirendi pont</w:t>
      </w:r>
      <w:r w:rsidR="00C63B8F" w:rsidRPr="00427BCF">
        <w:rPr>
          <w:rFonts w:ascii="Book Antiqua" w:hAnsi="Book Antiqua"/>
          <w:color w:val="auto"/>
          <w:sz w:val="20"/>
          <w:szCs w:val="20"/>
        </w:rPr>
        <w:t>ok</w:t>
      </w:r>
      <w:r w:rsidR="00BE2180" w:rsidRPr="00427BCF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427BCF">
        <w:rPr>
          <w:rFonts w:ascii="Book Antiqua" w:hAnsi="Book Antiqua"/>
          <w:color w:val="auto"/>
          <w:sz w:val="20"/>
          <w:szCs w:val="20"/>
        </w:rPr>
        <w:t>:</w:t>
      </w:r>
      <w:r w:rsidR="00C63B8F" w:rsidRPr="00427BCF">
        <w:rPr>
          <w:rFonts w:ascii="Book Antiqua" w:hAnsi="Book Antiqua"/>
          <w:sz w:val="20"/>
          <w:szCs w:val="20"/>
        </w:rPr>
        <w:t xml:space="preserve"> </w:t>
      </w:r>
    </w:p>
    <w:p w:rsidR="008B771D" w:rsidRPr="00427BCF" w:rsidRDefault="0023372D" w:rsidP="002765D8">
      <w:pPr>
        <w:pStyle w:val="Szvegtrzs1"/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427BCF">
        <w:rPr>
          <w:rFonts w:ascii="Book Antiqua" w:hAnsi="Book Antiqua"/>
          <w:b/>
          <w:sz w:val="20"/>
          <w:szCs w:val="20"/>
        </w:rPr>
        <w:t xml:space="preserve">1. </w:t>
      </w:r>
      <w:r w:rsidR="002765D8" w:rsidRPr="00427BCF">
        <w:rPr>
          <w:rFonts w:ascii="Book Antiqua" w:hAnsi="Book Antiqua"/>
          <w:b/>
          <w:sz w:val="20"/>
          <w:szCs w:val="20"/>
        </w:rPr>
        <w:t>A 2021. évi költségvetési rendelet elfogadása</w:t>
      </w:r>
    </w:p>
    <w:p w:rsidR="00BE171B" w:rsidRPr="00427BCF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427BCF" w:rsidRDefault="002809AC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14/2021. (II.12) </w:t>
      </w:r>
      <w:r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BE171B" w:rsidRPr="00427BCF" w:rsidRDefault="002809AC" w:rsidP="002809A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</w:pPr>
      <w:r w:rsidRPr="00427BCF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 §-ának (4) bekezdése alapján a Képviselő-testület jogkörében eljárva</w:t>
      </w:r>
      <w:r w:rsidRPr="00427BCF">
        <w:rPr>
          <w:rFonts w:ascii="Book Antiqua" w:hAnsi="Book Antiqua" w:cs="Tahoma"/>
          <w:b/>
          <w:bCs/>
          <w:iCs/>
          <w:sz w:val="20"/>
          <w:szCs w:val="20"/>
        </w:rPr>
        <w:t xml:space="preserve"> eldönti</w:t>
      </w:r>
      <w:r w:rsidRPr="00427BCF">
        <w:rPr>
          <w:rFonts w:ascii="Book Antiqua" w:hAnsi="Book Antiqua" w:cs="Tahoma"/>
          <w:b/>
          <w:bCs/>
          <w:iCs/>
          <w:sz w:val="20"/>
          <w:szCs w:val="20"/>
        </w:rPr>
        <w:t>, hogy</w:t>
      </w:r>
    </w:p>
    <w:p w:rsidR="00BE171B" w:rsidRPr="00427BCF" w:rsidRDefault="00BE171B" w:rsidP="002809A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  <w:t>Délegyháza Község Önkormányzata Képviselő-testülete a saját bevételei összegét, valamint az adósságot keletkeztető ügyleteiből eredő fizetési kötelezettségeinek három évre várható összegét a mellékelt táblázatban bemutatottak szerint (</w:t>
      </w:r>
      <w:r w:rsidRPr="00427BCF">
        <w:rPr>
          <w:rFonts w:ascii="Book Antiqua" w:eastAsia="Times New Roman" w:hAnsi="Book Antiqua" w:cs="Times New Roman"/>
          <w:b/>
          <w:i/>
          <w:color w:val="0D0D0D"/>
          <w:sz w:val="20"/>
          <w:szCs w:val="20"/>
          <w:lang w:bidi="ar-SA"/>
        </w:rPr>
        <w:t>1. melléklet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  <w:t xml:space="preserve">) változatlan formában jóváhagyja. </w:t>
      </w:r>
    </w:p>
    <w:p w:rsidR="00BE171B" w:rsidRPr="00427BCF" w:rsidRDefault="00BE171B" w:rsidP="002809A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Határidő: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  <w:t xml:space="preserve"> azonnal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  <w:tab/>
      </w:r>
    </w:p>
    <w:p w:rsidR="00BE171B" w:rsidRPr="00427BCF" w:rsidRDefault="00BE171B" w:rsidP="00BE171B">
      <w:pPr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textAlignment w:val="baseline"/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Felelős: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lang w:bidi="ar-SA"/>
        </w:rPr>
        <w:t xml:space="preserve"> Polgármester</w:t>
      </w:r>
    </w:p>
    <w:p w:rsidR="0023372D" w:rsidRPr="00427BCF" w:rsidRDefault="0023372D" w:rsidP="0023372D">
      <w:pPr>
        <w:ind w:left="709"/>
        <w:contextualSpacing/>
        <w:rPr>
          <w:rFonts w:ascii="Book Antiqua" w:hAnsi="Book Antiqua"/>
          <w:b/>
          <w:bCs/>
          <w:sz w:val="20"/>
          <w:szCs w:val="20"/>
        </w:rPr>
      </w:pPr>
    </w:p>
    <w:p w:rsidR="0023372D" w:rsidRPr="00427BCF" w:rsidRDefault="0023372D" w:rsidP="00427BCF">
      <w:pPr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C63B8F" w:rsidRPr="00427BCF" w:rsidRDefault="00C63B8F" w:rsidP="00C63B8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2809AC"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2809AC"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</w:t>
      </w:r>
      <w:r w:rsidR="007D282C"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rendeletet alkotta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427BCF" w:rsidRDefault="00427BCF" w:rsidP="002809AC">
      <w:pPr>
        <w:tabs>
          <w:tab w:val="left" w:pos="2410"/>
          <w:tab w:val="left" w:pos="3119"/>
        </w:tabs>
        <w:contextualSpacing/>
        <w:jc w:val="center"/>
        <w:rPr>
          <w:rFonts w:ascii="Book Antiqua" w:hAnsi="Book Antiqua"/>
          <w:b/>
          <w:sz w:val="20"/>
          <w:szCs w:val="20"/>
        </w:rPr>
      </w:pPr>
    </w:p>
    <w:p w:rsidR="002809AC" w:rsidRPr="00427BCF" w:rsidRDefault="002809AC" w:rsidP="002809AC">
      <w:pPr>
        <w:tabs>
          <w:tab w:val="left" w:pos="2410"/>
          <w:tab w:val="left" w:pos="3119"/>
        </w:tabs>
        <w:contextualSpacing/>
        <w:jc w:val="center"/>
        <w:rPr>
          <w:rFonts w:ascii="Book Antiqua" w:hAnsi="Book Antiqua"/>
          <w:b/>
          <w:sz w:val="20"/>
          <w:szCs w:val="20"/>
        </w:rPr>
      </w:pPr>
      <w:r w:rsidRPr="00427BCF">
        <w:rPr>
          <w:rFonts w:ascii="Book Antiqua" w:hAnsi="Book Antiqua"/>
          <w:b/>
          <w:sz w:val="20"/>
          <w:szCs w:val="20"/>
        </w:rPr>
        <w:t>Délegyháza Község Önkor</w:t>
      </w:r>
      <w:r w:rsidRPr="00427BCF">
        <w:rPr>
          <w:rFonts w:ascii="Book Antiqua" w:hAnsi="Book Antiqua"/>
          <w:b/>
          <w:sz w:val="20"/>
          <w:szCs w:val="20"/>
        </w:rPr>
        <w:t>mányzata Képviselő-testületének</w:t>
      </w:r>
    </w:p>
    <w:p w:rsidR="007D282C" w:rsidRPr="00427BCF" w:rsidRDefault="00064CFC" w:rsidP="002809AC">
      <w:pPr>
        <w:tabs>
          <w:tab w:val="left" w:pos="2410"/>
          <w:tab w:val="left" w:pos="3119"/>
        </w:tabs>
        <w:contextualSpacing/>
        <w:jc w:val="center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</w:t>
      </w:r>
      <w:r w:rsidR="007D282C"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/2021. (II.12) önkormányzati rendelete</w:t>
      </w:r>
    </w:p>
    <w:p w:rsidR="007D282C" w:rsidRPr="00427BCF" w:rsidRDefault="007D282C" w:rsidP="002809A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az önkormányzat 2021. évi költségvetéséről</w:t>
      </w:r>
    </w:p>
    <w:p w:rsidR="007D282C" w:rsidRPr="00427BCF" w:rsidRDefault="007D282C" w:rsidP="002809AC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contextualSpacing/>
        <w:textAlignment w:val="baseline"/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</w:pPr>
    </w:p>
    <w:p w:rsidR="007D282C" w:rsidRPr="00427BCF" w:rsidRDefault="007D282C" w:rsidP="00427BCF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Délegyháza Község</w:t>
      </w:r>
      <w:r w:rsidRPr="00427BCF"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  <w:t xml:space="preserve"> Önkormányzatának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Polgármestere a katasztrófavédelemről és a hozzá kapcsolódó egyes törvények módosításáról szóló 2011. évi CXXVIII. törvény 46. § (4) bekezdése alapján, Délegyháza Község Önkormányzat Képviselő-testülete jogkörében eljárva </w:t>
      </w:r>
      <w:r w:rsidRPr="00427BCF"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  <w:t>az Alaptörvény 32. cikk (2) bekezdésében meghatározott eredeti jogalkotói hatáskörében, az Alaptörvény 32. cikk (1) bekezdés f) pontjában meghatározott feladatkörében eljárva a következőket rendeli el: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lastRenderedPageBreak/>
        <w:t>1. A rendelet hatálya</w:t>
      </w:r>
    </w:p>
    <w:p w:rsidR="007D282C" w:rsidRPr="00427BCF" w:rsidRDefault="007D282C" w:rsidP="00427BCF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1. §</w:t>
      </w:r>
      <w:r w:rsidR="002809AC"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A rendelet hatálya a képviselő-testületre, annak bizottságaira, a polgármesteri hivatalra és az önkormányzat irányítása alá tartozó költségvetési szervekre (intézményekre) terjed ki.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2. A költségvetés bevételei és kiadásai</w:t>
      </w:r>
    </w:p>
    <w:p w:rsidR="007D282C" w:rsidRPr="00427BCF" w:rsidRDefault="007D282C" w:rsidP="007D282C">
      <w:pPr>
        <w:tabs>
          <w:tab w:val="left" w:pos="399"/>
        </w:tabs>
        <w:overflowPunct w:val="0"/>
        <w:autoSpaceDE w:val="0"/>
        <w:autoSpaceDN w:val="0"/>
        <w:adjustRightInd w:val="0"/>
        <w:spacing w:before="120" w:beforeAutospacing="0" w:after="240" w:afterAutospacing="0"/>
        <w:ind w:left="399" w:hanging="399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2. 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(1)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képviselő-testület az önkormányzat 2021. évi költségvetését:</w:t>
      </w: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7D282C" w:rsidRPr="00427BCF" w:rsidTr="00B4045F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120" w:beforeAutospacing="0" w:after="0" w:afterAutospacing="0"/>
              <w:jc w:val="right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1 055 342 900 Ft</w:t>
            </w:r>
          </w:p>
        </w:tc>
        <w:tc>
          <w:tcPr>
            <w:tcW w:w="4086" w:type="dxa"/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120" w:beforeAutospacing="0" w:after="0" w:afterAutospacing="0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Költségvetési bevétellel</w:t>
            </w:r>
          </w:p>
        </w:tc>
      </w:tr>
      <w:tr w:rsidR="007D282C" w:rsidRPr="00427BCF" w:rsidTr="00B4045F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bottom w:val="single" w:sz="12" w:space="0" w:color="auto"/>
            </w:tcBorders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1 055 342 900Ft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Költségvetési kiadással</w:t>
            </w:r>
          </w:p>
        </w:tc>
      </w:tr>
      <w:tr w:rsidR="007D282C" w:rsidRPr="00427BCF" w:rsidTr="00B4045F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0 Ft</w:t>
            </w:r>
          </w:p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86" w:type="dxa"/>
          </w:tcPr>
          <w:p w:rsidR="007D282C" w:rsidRPr="00427BCF" w:rsidRDefault="007D282C" w:rsidP="007D282C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</w:pPr>
            <w:r w:rsidRPr="00427BCF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bidi="ar-SA"/>
              </w:rPr>
              <w:t>Költségvetési egyenleggel</w:t>
            </w:r>
          </w:p>
        </w:tc>
      </w:tr>
    </w:tbl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0" w:beforeAutospacing="0" w:after="0" w:afterAutospacing="0"/>
        <w:ind w:left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(2)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(1) bekezdésben megállapított költségvetési bevételek forrásonkénti, a költségvetési kiadások jogcímenkénti megoszlását önkormányzati szinten, továbbá a finanszírozási bevételeket és kiadásokat a rendelet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1.1. melléklete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alapján határozza meg a képviselő-testület.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(3) A bevételek és kiadások előirányzat-csoportok, kiemelt előirányzatok és azon belül kötelező feladatok, önként vállalt feladatok, államigazgatási feladatok szerinti bontásban az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1.2., 1.3.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mellékletek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szerint állapítja meg.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(4)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 működési és felhalmozási bevételek és kiadások előirányzatai mérlegszerű bemutatását önkormányzati szinten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2.1. és a 2.2. melléklet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részletezi.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(5)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működési hiány belső finanszírozásának érdekében a képviselő-testület az előző évi költségvetési maradványának igénybevételét rendeli el.</w:t>
      </w:r>
    </w:p>
    <w:p w:rsidR="007D282C" w:rsidRPr="00427BCF" w:rsidRDefault="007D282C" w:rsidP="00427BCF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(6)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 felhalmozási hiány finanszírozása érdekében az adott évi saját bevételek 20 %-át, de legfeljebb 10 millió forintot meghaladó fejlesztési célú adósságot keletkeztető ügylet megkötésére a Kormány hozzájárulása szükséges. Az adott évi saját bevételek 20 %-át, de legfeljebb a 10 millió forintot meg nem haladó fejlesztési célú adósságot keletkeztető ügylet esetében a hiány külső finanszírozása fejlesztési hitelből vagy az előző év költségvetési maradványának, vállalkozási maradványának igénybevételével történik. Önkormányzatunk esetében a felhalmozási hiány finanszírozása szintén előző év költségvetési maradványának igénybevételével történik.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3. A költségvetés részletezése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3. 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A Képviselő-testület az önkormányzat 2021. évi költségvetését részletesen a következők szerint állapítja meg: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(1)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Önkormányzat adósságot keletkeztető ügyletekből és kezességvállalásokból fennálló kötelezettségeit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3.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 xml:space="preserve">melléklet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részletezi.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(2)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Önkormányzat saját bevételeinek részletezését az adósságot keletkeztető ügyletből származó tárgyévi fizetési kötelezettség megállapításához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4. melléklet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tartalmazza.     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lastRenderedPageBreak/>
        <w:t>(3)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Önkormányzat 2021. évi adósságot keletkeztető fejlesztési céljait az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5.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 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melléklet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részletezi.      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(4)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Önkormányzat költségvetésében szereplő beruházások kiadásainak beruházásonkénti részletezését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6. melléklet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szerint határozza meg.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(5)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Az önkormányzat költségvetésében szereplő felújítások kiadásait felújításonként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7.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 xml:space="preserve">melléklet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szerint részletezi.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(6)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2. § (1) bekezdésében megállapított bevételek és kiadáso</w:t>
      </w:r>
      <w:r w:rsidR="00427BCF"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k önkormányzati, polgármesteri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hivatali, továbbá költségvetési szervenkénti megoszlását, és az éves tervezett létszám előirányzatot és a közfoglalkoztatottak létszámát költségvetési szervenként, feladatonként és azon belül kötelező feladatok, önként vállalt feladatok, államigazgatási feladatok szerinti bontásban a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 xml:space="preserve">9.1., 9.2, 9.3., 9.4., 9.5 mellékletek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szerint határozza meg.</w:t>
      </w:r>
    </w:p>
    <w:p w:rsidR="007D282C" w:rsidRPr="00427BCF" w:rsidRDefault="007D282C" w:rsidP="00427BCF">
      <w:pPr>
        <w:tabs>
          <w:tab w:val="left" w:pos="42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(7)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 a kiadások között 10.000.000,- Ft általános tartalékot állapít meg.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4. A költségvetés végrehajtásának szabályai</w:t>
      </w:r>
    </w:p>
    <w:p w:rsidR="007D282C" w:rsidRPr="00427BCF" w:rsidRDefault="007D282C" w:rsidP="007D282C">
      <w:pPr>
        <w:tabs>
          <w:tab w:val="left" w:pos="45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4. 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(1)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önkormányzati szintű költségvetés végrehajtásáért a polgármester, a könyvvezetéssel kapcsolatos feladatok ellátásáért a jegyző a felelős.</w:t>
      </w:r>
    </w:p>
    <w:p w:rsidR="007D282C" w:rsidRPr="00427BCF" w:rsidRDefault="007D282C" w:rsidP="007D282C">
      <w:pPr>
        <w:tabs>
          <w:tab w:val="left" w:pos="426"/>
        </w:tabs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(2)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 gazdálkodásának biztonságáért a képviselő-testület, a gazdálkodás szabályszerűségéért a polgármester felelős.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(3)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 költségvetési hiány csökkentése érdekében évközben folyamatosan figyelemmel kell kísérni a kiadások csökkentésének és a bevételek növelésének lehetőségeit.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(4)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 és az önkormányzat irányítása alá tartozó költségvetési szervek esetében normatív jutalmak és céljuttatás, projektprémium költségvetési kiadási előirányzatai terhére a költségvetési évben együttesen a törvény szerinti illetmények, munkabérek rovat eredeti előirányzatának 6 %-áig, vállalható kötelezettség.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(5)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 és az önkormányzat irányítása alá tartozó költségvetési szerv állományába tartozó személy részére megbízási díj vagy más szerződés alapján díjazás a munkaköri leírása szerint számára előírható feladatra nem fizethető. Más esetben díjfizetésére a feladatra vonatkozóan előzetesen írásban kötött szerződés az Ávr. és a belső szabályzat szabályai szerint igazolt teljesítése után kerülhet sor. A szerződésben ki kell kötni, hogy a díj kizárólag abban az esetben illeti meg a költségvetési szerv állományába tartozó személyt, ha a szerződésben rögzített feladat mellett a munkakörébe tartozó feladatainak is maradéktalanul eleget tett.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(6)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Amennyiben a költségvetési szerv harminc napon túli, lejárt esedékességű elismert tartozásállományának mértéke két egymást követő hónapban eléri az éves eredeti kiadási 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lastRenderedPageBreak/>
        <w:t xml:space="preserve">előirányzatának 10%-át vagy a százötven millió forintot, az irányító szerv a költségvetési szervhez önkormányzati biztost jelöl ki.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54" w:hanging="454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(7)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 költségvetési szerv vezetője e rendelet </w:t>
      </w:r>
      <w:r w:rsidRPr="00427BCF">
        <w:rPr>
          <w:rFonts w:ascii="Book Antiqua" w:eastAsia="Times New Roman" w:hAnsi="Book Antiqua" w:cs="Times New Roman"/>
          <w:i/>
          <w:color w:val="auto"/>
          <w:sz w:val="20"/>
          <w:szCs w:val="20"/>
          <w:lang w:bidi="ar-SA"/>
        </w:rPr>
        <w:t>10. mellékletében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foglalt adatlapon köteles a tartozásállományról adatot szolgáltatni. A költségvetési szerv az általa lejárt esedékességű elismert tartozásállomány tekintetében – nemleges adat esetén is – havonta a tárgyhó 25-i állapotnak megfelelően a tárgyhónapot követő hó 5-ig az önkormányzat jegyzője részére köteles adatszolgáltatást teljesíteni.</w:t>
      </w:r>
    </w:p>
    <w:p w:rsidR="007D282C" w:rsidRPr="00427BCF" w:rsidRDefault="007D282C" w:rsidP="007D282C">
      <w:pPr>
        <w:autoSpaceDE w:val="0"/>
        <w:autoSpaceDN w:val="0"/>
        <w:adjustRightInd w:val="0"/>
        <w:spacing w:before="240" w:beforeAutospacing="0" w:after="120" w:afterAutospacing="0"/>
        <w:ind w:left="425" w:hanging="425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(8)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Kiegészítő támogatás igényléséről a működőképességet veszélyeztető helyzet esetében a polgármester gondoskodik, külön képviselő-testületi döntés alapján.</w:t>
      </w:r>
    </w:p>
    <w:p w:rsidR="00427BCF" w:rsidRPr="00427BCF" w:rsidRDefault="007D282C" w:rsidP="00427BCF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(9) A finanszírozási bevételekkel és kiadásokkal kapcsolatos hatásköröket a Képviselő-testület gyakorolja.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12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5. Az előirányzatok módosítása</w:t>
      </w:r>
    </w:p>
    <w:p w:rsidR="007D282C" w:rsidRPr="00427BCF" w:rsidRDefault="007D282C" w:rsidP="007D282C">
      <w:pPr>
        <w:spacing w:before="240" w:beforeAutospacing="0" w:after="0" w:afterAutospacing="0"/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5.§</w:t>
      </w:r>
      <w:r w:rsidRPr="00427BCF">
        <w:rPr>
          <w:rFonts w:ascii="Book Antiqua" w:eastAsia="Times New Roman" w:hAnsi="Book Antiqua" w:cs="Times New Roman"/>
          <w:bCs/>
          <w:color w:val="auto"/>
          <w:sz w:val="20"/>
          <w:szCs w:val="20"/>
          <w:lang w:bidi="ar-SA"/>
        </w:rPr>
        <w:t xml:space="preserve"> (1) Az Önkormányzat bevételeinek és kiadásainak módosításáról, a kiadási előirányzatok közötti átcsoportosításról a (2) és (4) bekezdésben foglalt kivétellel a Képviselő-testület dönt.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80" w:afterAutospacing="0"/>
        <w:ind w:left="425" w:hanging="425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(2)  A képviselő-testület az Önkormányzat bevételeinek és kiadásainak módosítását és a kiadási kiemelt előirányzatok közötti átcsoportosítás jogát a polgármesterre átruházhatja.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0" w:afterAutospacing="0"/>
        <w:ind w:left="425" w:hanging="425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(3) Az (2) bekezdésben foglalt átcsoportosításról a polgármester negyedévente köteles beszámolni, a költségvetés módosítására egyidejűleg javaslatot tenni. Az átruházott hatáskörű előirányzat-módosítási jogkör 2021. december 31-ig gyakorolható.</w:t>
      </w:r>
    </w:p>
    <w:p w:rsidR="007D282C" w:rsidRPr="00427BCF" w:rsidRDefault="007D282C" w:rsidP="007D282C">
      <w:pPr>
        <w:spacing w:before="240" w:beforeAutospacing="0" w:after="0" w:afterAutospacing="0"/>
        <w:ind w:left="425" w:hanging="425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(4) A költségvetési szerv a költségvetése kiemelt előirányzatain belüli rovatok között átcsoportosítást hajthat végre.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200" w:afterAutospacing="0"/>
        <w:ind w:left="454" w:hanging="454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(5) A képviselő-testület a költségvetési rendelet 5. § (2) bekezdés szerinti előirányzat-módosítás, előirányzat-átcsoportosítás átvezetéseként - az első negyedév kivételével - negyedévenként, de legkésőbb az éves költségvetési beszámoló elkészítésének határidejéig, december 31-ei hatállyal módosítja a költségvetési rendeletét. Ha év közben az Országgyűlés a hozzájárulások, támogatások előirányzatait zárolja, azokat csökkenti, törli, az intézkedés kihirdetését követően haladéktalanul a képviselő-testület elé kell terjeszteni a költségvetési rendelet módosítását.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20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(6)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költségvetési szerv alaptevékenysége körében szellemi tevékenység szerződéssel, számla ellenében történő igénybevételére szolgáló kiadási előirányzat csak a személyi juttatások terhére növelhető.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20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(7)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 xml:space="preserve">Amennyiben az önkormányzat év közben a költségvetési rendelet készítésekor nem ismert többletbevételhez jut, vagy bevételei a tervezettől elmaradnak, arról a polgármester a képviselő-testületet tájékoztatja.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20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lastRenderedPageBreak/>
        <w:t>(8)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képviselő-testület által jóváhagyott kiemelt előirányzatokat valamennyi költségvetési szerv köteles betartani. Az előirányzat túllépés fegyelmi felelősséget von maga után.</w:t>
      </w:r>
    </w:p>
    <w:p w:rsidR="00427BCF" w:rsidRPr="00427BCF" w:rsidRDefault="007D282C" w:rsidP="00427BCF">
      <w:pPr>
        <w:overflowPunct w:val="0"/>
        <w:autoSpaceDE w:val="0"/>
        <w:autoSpaceDN w:val="0"/>
        <w:adjustRightInd w:val="0"/>
        <w:spacing w:before="0" w:beforeAutospacing="0" w:after="200" w:afterAutospacing="0"/>
        <w:ind w:left="454" w:hanging="454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(9) Az önkormányzat saját forrásai terhére - a képviselő-testület hivatalánál foglalkoztatott köztisztviselők vonatkozásában - a közszolgálati tisztviselőkről szóló 2011. évi CXCIX. törvényben foglaltaktól eltérően - az illetményalapot 46.380 ,- Ft-ban állapítja meg. 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6. A gazdálkodás szabályai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6.§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(1)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költségvetési szervek rendeletben meghatározott bevételi és kiadási előirányzatai felett az intézmények vezetői előirányzat-felhasználási jogkörrel rendelkeznek.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(2)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költségvetési szervek az alapfeladatai ellátását szolgáló személyi juttatásokkal és az azokhoz kapcsolódó járulékok és egyéb közterhek előirányzataival minden esetben, egyéb előirányzatokkal a képviselő-testületi határozattal elfogadott munkamegosztási megállapodásban foglaltaknak megfelelően rendelkezik.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(3)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Valamennyi költségvetési szerv vezetője köteles belső szabályzatban rögzíteni a működéshez, gazdálkodáshoz kapcsolódóan a gazdálkodás vitelét meghatározó szabályokat, a mindenkor érvényes központi szabályozás figyelembe vételével, illetve a szükséges módosításokat végrehajtani. A szabályozásbeli hiányosságért, a felelősség a mindenkori intézményvezetőt terheli.</w:t>
      </w:r>
    </w:p>
    <w:p w:rsidR="007D282C" w:rsidRPr="00427BCF" w:rsidRDefault="007D282C" w:rsidP="00427BCF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56" w:hanging="45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(4)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 polgármesteri (önkormányzati, közös) hivatal, valamint a költségvetési szervek az évközi előirányzat-módosításokról a jegyző által elrendelt formában kötelesek naprakész nyilvántartást vezetni.</w:t>
      </w:r>
    </w:p>
    <w:p w:rsidR="00427BCF" w:rsidRPr="00427BCF" w:rsidRDefault="007D282C" w:rsidP="00427BCF">
      <w:pPr>
        <w:overflowPunct w:val="0"/>
        <w:autoSpaceDE w:val="0"/>
        <w:autoSpaceDN w:val="0"/>
        <w:adjustRightInd w:val="0"/>
        <w:spacing w:before="240" w:beforeAutospacing="0" w:after="24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7. A költségvetés végrehajtásának ellenőrzése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7.§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(1)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önkormányzati költségvetési szervek ellenőrzése a belső kontrollrendszer keretében valósul meg, melynek létrehozásáért, működtetésért és továbbfejlesztéséért az önkormányzat esetében a jegyző, az intézmények esetében az intézményvezető felelős.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>(2)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ab/>
        <w:t>Az Önkormányzat a belső ellenőrzés kialakításáról a külsős belső ellenőr megbízása útján gondoskodik. A megfelelő működtetésről és a függetlenség biztosításáról a jegyző köteles gondoskodni.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7D282C" w:rsidRPr="00427BCF" w:rsidRDefault="007D282C" w:rsidP="0082500F">
      <w:pPr>
        <w:keepNext/>
        <w:overflowPunct w:val="0"/>
        <w:autoSpaceDE w:val="0"/>
        <w:autoSpaceDN w:val="0"/>
        <w:adjustRightInd w:val="0"/>
        <w:spacing w:before="240" w:beforeAutospacing="0" w:after="240" w:afterAutospacing="0"/>
        <w:ind w:left="1701"/>
        <w:jc w:val="center"/>
        <w:textAlignment w:val="baseline"/>
        <w:outlineLvl w:val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bookmarkStart w:id="1" w:name="_GoBack"/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8. Záró és vegyes rendelkezések</w:t>
      </w:r>
    </w:p>
    <w:bookmarkEnd w:id="1"/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8.§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t xml:space="preserve"> Ez a rendelet a kihirdetését követő napon lép hatályba.</w:t>
      </w: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426" w:hanging="426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7D282C" w:rsidRPr="00427BCF" w:rsidRDefault="007D282C" w:rsidP="007D282C">
      <w:pPr>
        <w:overflowPunct w:val="0"/>
        <w:autoSpaceDE w:val="0"/>
        <w:autoSpaceDN w:val="0"/>
        <w:adjustRightInd w:val="0"/>
        <w:spacing w:before="60" w:beforeAutospacing="0" w:after="120" w:afterAutospacing="0"/>
        <w:textAlignment w:val="baseline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lastRenderedPageBreak/>
        <w:t>Délegyháza, 2021. február 12.</w:t>
      </w:r>
    </w:p>
    <w:p w:rsidR="0023372D" w:rsidRPr="00427BCF" w:rsidRDefault="0023372D" w:rsidP="009F4C10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k.m.f.</w:t>
      </w:r>
    </w:p>
    <w:p w:rsidR="005F7C53" w:rsidRPr="00427BCF" w:rsidRDefault="005F7C53" w:rsidP="005F7C53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 xml:space="preserve">dr. Riebl Antal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 xml:space="preserve">polgármester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427BCF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427BCF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66F"/>
    <w:rsid w:val="0002619A"/>
    <w:rsid w:val="00026D90"/>
    <w:rsid w:val="0003070E"/>
    <w:rsid w:val="000413CC"/>
    <w:rsid w:val="000559B7"/>
    <w:rsid w:val="00064CFC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765D8"/>
    <w:rsid w:val="002809AC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27BCF"/>
    <w:rsid w:val="0043540C"/>
    <w:rsid w:val="00443025"/>
    <w:rsid w:val="00443D65"/>
    <w:rsid w:val="00456C67"/>
    <w:rsid w:val="00457CBA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282C"/>
    <w:rsid w:val="007D558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74425"/>
    <w:rsid w:val="00A86BB4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171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64DEA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1528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8</cp:revision>
  <cp:lastPrinted>2021-02-12T06:46:00Z</cp:lastPrinted>
  <dcterms:created xsi:type="dcterms:W3CDTF">2021-02-12T06:25:00Z</dcterms:created>
  <dcterms:modified xsi:type="dcterms:W3CDTF">2021-02-12T07:17:00Z</dcterms:modified>
</cp:coreProperties>
</file>