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752" w:rsidRPr="002B2678" w:rsidRDefault="00A57E78" w:rsidP="009F10F1">
      <w:pPr>
        <w:pStyle w:val="Cmsor10"/>
        <w:keepNext/>
        <w:keepLines/>
        <w:shd w:val="clear" w:color="auto" w:fill="auto"/>
        <w:ind w:left="0" w:firstLine="0"/>
        <w:jc w:val="center"/>
        <w:rPr>
          <w:rFonts w:ascii="Book Antiqua" w:hAnsi="Book Antiqua"/>
          <w:caps/>
          <w:sz w:val="21"/>
          <w:szCs w:val="21"/>
        </w:rPr>
      </w:pPr>
      <w:bookmarkStart w:id="0" w:name="bookmark2"/>
      <w:r w:rsidRPr="002B2678">
        <w:rPr>
          <w:rFonts w:ascii="Book Antiqua" w:hAnsi="Book Antiqua"/>
          <w:caps/>
          <w:sz w:val="21"/>
          <w:szCs w:val="21"/>
        </w:rPr>
        <w:t>ADATKEZELÉSI TÁJÉKOZTATÓ</w:t>
      </w:r>
    </w:p>
    <w:p w:rsidR="00A57E78" w:rsidRDefault="00A57E78" w:rsidP="009F10F1">
      <w:pPr>
        <w:pStyle w:val="Cmsor10"/>
        <w:keepNext/>
        <w:keepLines/>
        <w:shd w:val="clear" w:color="auto" w:fill="auto"/>
        <w:ind w:left="0" w:firstLine="0"/>
        <w:jc w:val="center"/>
        <w:rPr>
          <w:rFonts w:ascii="Book Antiqua" w:hAnsi="Book Antiqua"/>
          <w:caps/>
          <w:sz w:val="21"/>
          <w:szCs w:val="21"/>
        </w:rPr>
      </w:pPr>
      <w:r>
        <w:rPr>
          <w:rFonts w:ascii="Book Antiqua" w:hAnsi="Book Antiqua"/>
          <w:caps/>
          <w:sz w:val="21"/>
          <w:szCs w:val="21"/>
        </w:rPr>
        <w:t xml:space="preserve">a </w:t>
      </w:r>
      <w:r w:rsidRPr="002B2678">
        <w:rPr>
          <w:rFonts w:ascii="Book Antiqua" w:hAnsi="Book Antiqua"/>
          <w:caps/>
          <w:sz w:val="21"/>
          <w:szCs w:val="21"/>
        </w:rPr>
        <w:t xml:space="preserve">HELYI VÁLASZTÁSI BIZOTTSÁG ÉS </w:t>
      </w:r>
    </w:p>
    <w:p w:rsidR="007B6752" w:rsidRPr="002B2678" w:rsidRDefault="00A57E78" w:rsidP="009F10F1">
      <w:pPr>
        <w:pStyle w:val="Cmsor10"/>
        <w:keepNext/>
        <w:keepLines/>
        <w:shd w:val="clear" w:color="auto" w:fill="auto"/>
        <w:ind w:left="0" w:firstLine="0"/>
        <w:jc w:val="center"/>
        <w:rPr>
          <w:rFonts w:ascii="Book Antiqua" w:hAnsi="Book Antiqua"/>
          <w:caps/>
          <w:sz w:val="21"/>
          <w:szCs w:val="21"/>
        </w:rPr>
      </w:pPr>
      <w:r w:rsidRPr="002B2678">
        <w:rPr>
          <w:rFonts w:ascii="Book Antiqua" w:hAnsi="Book Antiqua"/>
          <w:caps/>
          <w:sz w:val="21"/>
          <w:szCs w:val="21"/>
        </w:rPr>
        <w:t>SZAVAZATSZÁMLÁLÓ BIZOTTSÁG TAGJAINAK</w:t>
      </w:r>
    </w:p>
    <w:p w:rsidR="00E93092" w:rsidRPr="002B2678" w:rsidRDefault="00A57E78" w:rsidP="009F10F1">
      <w:pPr>
        <w:pStyle w:val="Cmsor10"/>
        <w:keepNext/>
        <w:keepLines/>
        <w:shd w:val="clear" w:color="auto" w:fill="auto"/>
        <w:ind w:left="0" w:firstLine="0"/>
        <w:jc w:val="center"/>
        <w:rPr>
          <w:rFonts w:ascii="Book Antiqua" w:hAnsi="Book Antiqua"/>
          <w:caps/>
          <w:sz w:val="21"/>
          <w:szCs w:val="21"/>
        </w:rPr>
      </w:pPr>
      <w:r w:rsidRPr="002B2678">
        <w:rPr>
          <w:rFonts w:ascii="Book Antiqua" w:hAnsi="Book Antiqua"/>
          <w:caps/>
          <w:sz w:val="21"/>
          <w:szCs w:val="21"/>
        </w:rPr>
        <w:t>KIJELÖLÉSÉHEZ</w:t>
      </w:r>
      <w:r w:rsidR="002B2678" w:rsidRPr="002B2678">
        <w:rPr>
          <w:rFonts w:ascii="Book Antiqua" w:hAnsi="Book Antiqua"/>
          <w:caps/>
          <w:sz w:val="21"/>
          <w:szCs w:val="21"/>
        </w:rPr>
        <w:t>, megválasztásához,</w:t>
      </w:r>
      <w:r w:rsidRPr="002B2678">
        <w:rPr>
          <w:rFonts w:ascii="Book Antiqua" w:hAnsi="Book Antiqua"/>
          <w:caps/>
          <w:sz w:val="21"/>
          <w:szCs w:val="21"/>
        </w:rPr>
        <w:t xml:space="preserve"> ÉS MŰKÖDÉSÜK TÁMOGATÁSÁHOZ, </w:t>
      </w:r>
      <w:r>
        <w:rPr>
          <w:rFonts w:ascii="Book Antiqua" w:hAnsi="Book Antiqua"/>
          <w:caps/>
          <w:sz w:val="21"/>
          <w:szCs w:val="21"/>
        </w:rPr>
        <w:t xml:space="preserve">az </w:t>
      </w:r>
      <w:r w:rsidRPr="002B2678">
        <w:rPr>
          <w:rFonts w:ascii="Book Antiqua" w:hAnsi="Book Antiqua"/>
          <w:caps/>
          <w:sz w:val="21"/>
          <w:szCs w:val="21"/>
        </w:rPr>
        <w:t>ILLETMÉNYFIZETÉSHEZ KAPCSOLÓDÓ ADATKEZELÉSRŐL</w:t>
      </w:r>
      <w:bookmarkEnd w:id="0"/>
    </w:p>
    <w:p w:rsidR="007B6752" w:rsidRPr="00A677F1" w:rsidRDefault="007B6752" w:rsidP="009F10F1">
      <w:pPr>
        <w:pStyle w:val="Cmsor10"/>
        <w:keepNext/>
        <w:keepLines/>
        <w:shd w:val="clear" w:color="auto" w:fill="auto"/>
        <w:ind w:left="0" w:firstLine="0"/>
        <w:jc w:val="center"/>
        <w:rPr>
          <w:rFonts w:ascii="Book Antiqua" w:hAnsi="Book Antiqua"/>
          <w:sz w:val="21"/>
          <w:szCs w:val="21"/>
        </w:rPr>
      </w:pPr>
    </w:p>
    <w:p w:rsidR="004E7C8A" w:rsidRPr="00A677F1" w:rsidRDefault="004E7C8A" w:rsidP="009F10F1">
      <w:pPr>
        <w:pStyle w:val="Cmsor10"/>
        <w:keepNext/>
        <w:keepLines/>
        <w:shd w:val="clear" w:color="auto" w:fill="auto"/>
        <w:ind w:left="0" w:firstLine="0"/>
        <w:jc w:val="center"/>
        <w:rPr>
          <w:rFonts w:ascii="Book Antiqua" w:hAnsi="Book Antiqua"/>
          <w:sz w:val="21"/>
          <w:szCs w:val="21"/>
        </w:rPr>
      </w:pPr>
    </w:p>
    <w:p w:rsidR="004E7C8A" w:rsidRPr="00A677F1" w:rsidRDefault="004E7C8A" w:rsidP="009F10F1">
      <w:pPr>
        <w:pStyle w:val="Szvegtrzs1"/>
        <w:shd w:val="clear" w:color="auto" w:fill="auto"/>
        <w:spacing w:after="0"/>
        <w:rPr>
          <w:rFonts w:ascii="Book Antiqua" w:hAnsi="Book Antiqua"/>
          <w:sz w:val="21"/>
          <w:szCs w:val="21"/>
        </w:rPr>
      </w:pPr>
      <w:r w:rsidRPr="00A677F1">
        <w:rPr>
          <w:rFonts w:ascii="Book Antiqua" w:hAnsi="Book Antiqua"/>
          <w:sz w:val="21"/>
          <w:szCs w:val="21"/>
          <w:lang w:eastAsia="en-US" w:bidi="en-US"/>
        </w:rPr>
        <w:t>A Délegyh</w:t>
      </w:r>
      <w:r w:rsidR="00E57A85">
        <w:rPr>
          <w:rFonts w:ascii="Book Antiqua" w:hAnsi="Book Antiqua"/>
          <w:sz w:val="21"/>
          <w:szCs w:val="21"/>
          <w:lang w:eastAsia="en-US" w:bidi="en-US"/>
        </w:rPr>
        <w:t>á</w:t>
      </w:r>
      <w:r w:rsidRPr="00A677F1">
        <w:rPr>
          <w:rFonts w:ascii="Book Antiqua" w:hAnsi="Book Antiqua"/>
          <w:sz w:val="21"/>
          <w:szCs w:val="21"/>
          <w:lang w:eastAsia="en-US" w:bidi="en-US"/>
        </w:rPr>
        <w:t>zi Helyi Választási Iroda</w:t>
      </w:r>
      <w:r w:rsidRPr="00A677F1">
        <w:rPr>
          <w:rFonts w:ascii="Book Antiqua" w:hAnsi="Book Antiqua"/>
          <w:sz w:val="21"/>
          <w:szCs w:val="21"/>
        </w:rPr>
        <w:t xml:space="preserve"> </w:t>
      </w:r>
      <w:r w:rsidRPr="00A677F1">
        <w:rPr>
          <w:rFonts w:ascii="Book Antiqua" w:hAnsi="Book Antiqua"/>
          <w:sz w:val="21"/>
          <w:szCs w:val="21"/>
          <w:lang w:eastAsia="en-US" w:bidi="en-US"/>
        </w:rPr>
        <w:t xml:space="preserve">a </w:t>
      </w:r>
      <w:r w:rsidRPr="00A677F1">
        <w:rPr>
          <w:rFonts w:ascii="Book Antiqua" w:hAnsi="Book Antiqua"/>
          <w:sz w:val="21"/>
          <w:szCs w:val="21"/>
        </w:rPr>
        <w:t xml:space="preserve">rá vonatkozó uniós és </w:t>
      </w:r>
      <w:r w:rsidRPr="00A677F1">
        <w:rPr>
          <w:rFonts w:ascii="Book Antiqua" w:hAnsi="Book Antiqua"/>
          <w:sz w:val="21"/>
          <w:szCs w:val="21"/>
          <w:lang w:eastAsia="en-US" w:bidi="en-US"/>
        </w:rPr>
        <w:t xml:space="preserve">hazai </w:t>
      </w:r>
      <w:r w:rsidRPr="00A677F1">
        <w:rPr>
          <w:rFonts w:ascii="Book Antiqua" w:hAnsi="Book Antiqua"/>
          <w:sz w:val="21"/>
          <w:szCs w:val="21"/>
        </w:rPr>
        <w:t xml:space="preserve">adatvédelmi jogszabályoknak megfelelően </w:t>
      </w:r>
      <w:r w:rsidRPr="00A677F1">
        <w:rPr>
          <w:rFonts w:ascii="Book Antiqua" w:hAnsi="Book Antiqua"/>
          <w:sz w:val="21"/>
          <w:szCs w:val="21"/>
          <w:lang w:eastAsia="en-US" w:bidi="en-US"/>
        </w:rPr>
        <w:t xml:space="preserve">gondoskodik </w:t>
      </w:r>
      <w:r w:rsidRPr="00A677F1">
        <w:rPr>
          <w:rFonts w:ascii="Book Antiqua" w:hAnsi="Book Antiqua"/>
          <w:sz w:val="21"/>
          <w:szCs w:val="21"/>
        </w:rPr>
        <w:t xml:space="preserve">személyes </w:t>
      </w:r>
      <w:r w:rsidRPr="00A677F1">
        <w:rPr>
          <w:rFonts w:ascii="Book Antiqua" w:hAnsi="Book Antiqua"/>
          <w:sz w:val="21"/>
          <w:szCs w:val="21"/>
          <w:lang w:eastAsia="en-US" w:bidi="en-US"/>
        </w:rPr>
        <w:t xml:space="preserve">adatai </w:t>
      </w:r>
      <w:r w:rsidRPr="00A677F1">
        <w:rPr>
          <w:rFonts w:ascii="Book Antiqua" w:hAnsi="Book Antiqua"/>
          <w:sz w:val="21"/>
          <w:szCs w:val="21"/>
        </w:rPr>
        <w:t>védelméről, ezért ezúton szeretnénk Önt tájékoztatni - az Európai Parlament és Tanács a természetes személyeknek a személyes adatok kezelése tekintetében történő védelméről és az ilyen adatok szabad áramlásáról, valamint a 95/46/EK irányelv hatályon kívül helyezéséről szóló 2016/679. rendelet (a továbbiakban Rendelet) alapján - a Rendelet által védelemben részesített személyes adatainak kezelésével kapcsolatos tudnivalókról.</w:t>
      </w:r>
    </w:p>
    <w:p w:rsidR="004E7C8A" w:rsidRPr="00A677F1" w:rsidRDefault="004E7C8A" w:rsidP="009F10F1">
      <w:pPr>
        <w:pStyle w:val="Cmsor10"/>
        <w:keepNext/>
        <w:keepLines/>
        <w:shd w:val="clear" w:color="auto" w:fill="auto"/>
        <w:ind w:left="0" w:firstLine="0"/>
        <w:jc w:val="center"/>
        <w:rPr>
          <w:rFonts w:ascii="Book Antiqua" w:hAnsi="Book Antiqua"/>
          <w:sz w:val="21"/>
          <w:szCs w:val="21"/>
        </w:rPr>
      </w:pPr>
    </w:p>
    <w:p w:rsidR="007B6752" w:rsidRPr="00A677F1" w:rsidRDefault="007B6752" w:rsidP="009F10F1">
      <w:pPr>
        <w:pStyle w:val="Cmsor10"/>
        <w:keepNext/>
        <w:keepLines/>
        <w:shd w:val="clear" w:color="auto" w:fill="auto"/>
        <w:ind w:left="0" w:firstLine="0"/>
        <w:jc w:val="both"/>
        <w:rPr>
          <w:rFonts w:ascii="Book Antiqua" w:hAnsi="Book Antiqua"/>
          <w:sz w:val="21"/>
          <w:szCs w:val="21"/>
        </w:rPr>
      </w:pPr>
      <w:r w:rsidRPr="00A677F1">
        <w:rPr>
          <w:rFonts w:ascii="Book Antiqua" w:hAnsi="Book Antiqua"/>
          <w:caps/>
          <w:sz w:val="21"/>
          <w:szCs w:val="21"/>
        </w:rPr>
        <w:t>1. Adatkezelő neve, elérhetőségei</w:t>
      </w:r>
      <w:r w:rsidRPr="00A677F1">
        <w:rPr>
          <w:rFonts w:ascii="Book Antiqua" w:hAnsi="Book Antiqua"/>
          <w:sz w:val="21"/>
          <w:szCs w:val="21"/>
        </w:rPr>
        <w:t xml:space="preserve">: </w:t>
      </w:r>
    </w:p>
    <w:p w:rsidR="00552A02" w:rsidRDefault="007B6752" w:rsidP="009F10F1">
      <w:pPr>
        <w:pStyle w:val="Cmsor10"/>
        <w:keepNext/>
        <w:keepLines/>
        <w:shd w:val="clear" w:color="auto" w:fill="auto"/>
        <w:ind w:left="426" w:hanging="426"/>
        <w:jc w:val="both"/>
        <w:rPr>
          <w:rFonts w:ascii="Book Antiqua" w:hAnsi="Book Antiqua"/>
          <w:b w:val="0"/>
          <w:sz w:val="21"/>
          <w:szCs w:val="21"/>
        </w:rPr>
      </w:pPr>
      <w:r w:rsidRPr="00A677F1">
        <w:rPr>
          <w:rFonts w:ascii="Book Antiqua" w:hAnsi="Book Antiqua"/>
          <w:b w:val="0"/>
          <w:sz w:val="21"/>
          <w:szCs w:val="21"/>
        </w:rPr>
        <w:t>Adatkezelő:</w:t>
      </w:r>
      <w:r w:rsidRPr="00A677F1">
        <w:rPr>
          <w:rFonts w:ascii="Book Antiqua" w:hAnsi="Book Antiqua"/>
          <w:b w:val="0"/>
          <w:sz w:val="21"/>
          <w:szCs w:val="21"/>
        </w:rPr>
        <w:tab/>
      </w:r>
      <w:r w:rsidR="00552A02">
        <w:rPr>
          <w:rFonts w:ascii="Book Antiqua" w:hAnsi="Book Antiqua"/>
          <w:b w:val="0"/>
          <w:sz w:val="21"/>
          <w:szCs w:val="21"/>
        </w:rPr>
        <w:tab/>
      </w:r>
      <w:r w:rsidRPr="00A677F1">
        <w:rPr>
          <w:rFonts w:ascii="Book Antiqua" w:hAnsi="Book Antiqua"/>
          <w:b w:val="0"/>
          <w:sz w:val="21"/>
          <w:szCs w:val="21"/>
        </w:rPr>
        <w:t>Dé</w:t>
      </w:r>
      <w:r w:rsidR="004B4CDA">
        <w:rPr>
          <w:rFonts w:ascii="Book Antiqua" w:hAnsi="Book Antiqua"/>
          <w:b w:val="0"/>
          <w:sz w:val="21"/>
          <w:szCs w:val="21"/>
        </w:rPr>
        <w:t xml:space="preserve">legyházi Helyi Választási Iroda (Délegyházi Polgármesteri Hivatal) </w:t>
      </w:r>
    </w:p>
    <w:p w:rsidR="007B6752" w:rsidRPr="00A677F1" w:rsidRDefault="007B6752" w:rsidP="009F10F1">
      <w:pPr>
        <w:pStyle w:val="Cmsor10"/>
        <w:keepNext/>
        <w:keepLines/>
        <w:shd w:val="clear" w:color="auto" w:fill="auto"/>
        <w:ind w:left="1842" w:firstLine="282"/>
        <w:jc w:val="both"/>
        <w:rPr>
          <w:rFonts w:ascii="Book Antiqua" w:hAnsi="Book Antiqua"/>
          <w:b w:val="0"/>
          <w:sz w:val="21"/>
          <w:szCs w:val="21"/>
        </w:rPr>
      </w:pPr>
      <w:r w:rsidRPr="00A677F1">
        <w:rPr>
          <w:rFonts w:ascii="Book Antiqua" w:hAnsi="Book Antiqua"/>
          <w:b w:val="0"/>
          <w:sz w:val="21"/>
          <w:szCs w:val="21"/>
        </w:rPr>
        <w:t>(továbbiakban: HVI vagy Adatkezelő</w:t>
      </w:r>
      <w:r w:rsidR="009564D9" w:rsidRPr="00A677F1">
        <w:rPr>
          <w:rFonts w:ascii="Book Antiqua" w:hAnsi="Book Antiqua"/>
          <w:b w:val="0"/>
          <w:sz w:val="21"/>
          <w:szCs w:val="21"/>
        </w:rPr>
        <w:t xml:space="preserve"> vagy Hivatal</w:t>
      </w:r>
      <w:r w:rsidRPr="00A677F1">
        <w:rPr>
          <w:rFonts w:ascii="Book Antiqua" w:hAnsi="Book Antiqua"/>
          <w:b w:val="0"/>
          <w:sz w:val="21"/>
          <w:szCs w:val="21"/>
        </w:rPr>
        <w:t>)</w:t>
      </w:r>
    </w:p>
    <w:p w:rsidR="007B6752" w:rsidRPr="00A677F1" w:rsidRDefault="007B6752" w:rsidP="009F10F1">
      <w:pPr>
        <w:pStyle w:val="Cmsor10"/>
        <w:keepNext/>
        <w:keepLines/>
        <w:shd w:val="clear" w:color="auto" w:fill="auto"/>
        <w:ind w:left="426" w:hanging="426"/>
        <w:jc w:val="both"/>
        <w:rPr>
          <w:rFonts w:ascii="Book Antiqua" w:hAnsi="Book Antiqua"/>
          <w:b w:val="0"/>
          <w:sz w:val="21"/>
          <w:szCs w:val="21"/>
        </w:rPr>
      </w:pPr>
      <w:r w:rsidRPr="00A677F1">
        <w:rPr>
          <w:rFonts w:ascii="Book Antiqua" w:hAnsi="Book Antiqua"/>
          <w:b w:val="0"/>
          <w:sz w:val="21"/>
          <w:szCs w:val="21"/>
        </w:rPr>
        <w:t xml:space="preserve">Székhely: </w:t>
      </w:r>
      <w:r w:rsidR="00552A02">
        <w:rPr>
          <w:rFonts w:ascii="Book Antiqua" w:hAnsi="Book Antiqua"/>
          <w:b w:val="0"/>
          <w:sz w:val="21"/>
          <w:szCs w:val="21"/>
        </w:rPr>
        <w:tab/>
      </w:r>
      <w:r w:rsidR="00552A02">
        <w:rPr>
          <w:rFonts w:ascii="Book Antiqua" w:hAnsi="Book Antiqua"/>
          <w:b w:val="0"/>
          <w:sz w:val="21"/>
          <w:szCs w:val="21"/>
        </w:rPr>
        <w:tab/>
      </w:r>
      <w:r w:rsidRPr="00A677F1">
        <w:rPr>
          <w:rFonts w:ascii="Book Antiqua" w:hAnsi="Book Antiqua"/>
          <w:b w:val="0"/>
          <w:sz w:val="21"/>
          <w:szCs w:val="21"/>
        </w:rPr>
        <w:t xml:space="preserve">2337 Délegyháza, Árpád u. 8. </w:t>
      </w:r>
    </w:p>
    <w:p w:rsidR="007B6752" w:rsidRPr="00A677F1" w:rsidRDefault="007B6752" w:rsidP="009F10F1">
      <w:pPr>
        <w:pStyle w:val="Cmsor10"/>
        <w:keepNext/>
        <w:keepLines/>
        <w:shd w:val="clear" w:color="auto" w:fill="auto"/>
        <w:ind w:left="426" w:hanging="426"/>
        <w:jc w:val="both"/>
        <w:rPr>
          <w:rFonts w:ascii="Book Antiqua" w:hAnsi="Book Antiqua"/>
          <w:b w:val="0"/>
          <w:sz w:val="21"/>
          <w:szCs w:val="21"/>
        </w:rPr>
      </w:pPr>
      <w:r w:rsidRPr="00A677F1">
        <w:rPr>
          <w:rFonts w:ascii="Book Antiqua" w:hAnsi="Book Antiqua"/>
          <w:b w:val="0"/>
          <w:sz w:val="21"/>
          <w:szCs w:val="21"/>
        </w:rPr>
        <w:t xml:space="preserve">Telefon: </w:t>
      </w:r>
      <w:r w:rsidRPr="00A677F1">
        <w:rPr>
          <w:rFonts w:ascii="Book Antiqua" w:hAnsi="Book Antiqua"/>
          <w:b w:val="0"/>
          <w:sz w:val="21"/>
          <w:szCs w:val="21"/>
        </w:rPr>
        <w:tab/>
      </w:r>
      <w:r w:rsidR="00552A02">
        <w:rPr>
          <w:rFonts w:ascii="Book Antiqua" w:hAnsi="Book Antiqua"/>
          <w:b w:val="0"/>
          <w:sz w:val="21"/>
          <w:szCs w:val="21"/>
        </w:rPr>
        <w:tab/>
      </w:r>
      <w:r w:rsidRPr="00A677F1">
        <w:rPr>
          <w:rFonts w:ascii="Book Antiqua" w:hAnsi="Book Antiqua"/>
          <w:b w:val="0"/>
          <w:sz w:val="21"/>
          <w:szCs w:val="21"/>
        </w:rPr>
        <w:t>+ 36 24 542-155</w:t>
      </w:r>
    </w:p>
    <w:p w:rsidR="007B6752" w:rsidRPr="00A677F1" w:rsidRDefault="007B6752" w:rsidP="009F10F1">
      <w:pPr>
        <w:pStyle w:val="Cmsor10"/>
        <w:keepNext/>
        <w:keepLines/>
        <w:shd w:val="clear" w:color="auto" w:fill="auto"/>
        <w:ind w:left="426" w:hanging="426"/>
        <w:jc w:val="both"/>
        <w:rPr>
          <w:rFonts w:ascii="Book Antiqua" w:hAnsi="Book Antiqua"/>
          <w:b w:val="0"/>
          <w:sz w:val="21"/>
          <w:szCs w:val="21"/>
        </w:rPr>
      </w:pPr>
      <w:r w:rsidRPr="00A677F1">
        <w:rPr>
          <w:rFonts w:ascii="Book Antiqua" w:hAnsi="Book Antiqua"/>
          <w:b w:val="0"/>
          <w:sz w:val="21"/>
          <w:szCs w:val="21"/>
        </w:rPr>
        <w:t xml:space="preserve">Képviseli: </w:t>
      </w:r>
      <w:r w:rsidRPr="00A677F1">
        <w:rPr>
          <w:rFonts w:ascii="Book Antiqua" w:hAnsi="Book Antiqua"/>
          <w:b w:val="0"/>
          <w:sz w:val="21"/>
          <w:szCs w:val="21"/>
        </w:rPr>
        <w:tab/>
      </w:r>
      <w:r w:rsidR="00552A02">
        <w:rPr>
          <w:rFonts w:ascii="Book Antiqua" w:hAnsi="Book Antiqua"/>
          <w:b w:val="0"/>
          <w:sz w:val="21"/>
          <w:szCs w:val="21"/>
        </w:rPr>
        <w:tab/>
      </w:r>
      <w:r w:rsidRPr="00A677F1">
        <w:rPr>
          <w:rFonts w:ascii="Book Antiqua" w:hAnsi="Book Antiqua"/>
          <w:b w:val="0"/>
          <w:sz w:val="21"/>
          <w:szCs w:val="21"/>
        </w:rPr>
        <w:t>dr. Molnár Zsuzsanna jegyző, HVI vezető</w:t>
      </w:r>
    </w:p>
    <w:p w:rsidR="005E1003" w:rsidRPr="0060333A" w:rsidRDefault="005E1003" w:rsidP="005E1003">
      <w:pPr>
        <w:pStyle w:val="Szvegtrzs0"/>
        <w:spacing w:after="0"/>
        <w:jc w:val="both"/>
        <w:rPr>
          <w:rFonts w:ascii="Book Antiqua" w:hAnsi="Book Antiqua"/>
          <w:sz w:val="21"/>
          <w:szCs w:val="21"/>
        </w:rPr>
      </w:pPr>
      <w:r w:rsidRPr="0060333A">
        <w:rPr>
          <w:rFonts w:ascii="Book Antiqua" w:hAnsi="Book Antiqua"/>
          <w:sz w:val="21"/>
          <w:szCs w:val="21"/>
        </w:rPr>
        <w:t xml:space="preserve">Adatvédelmi tisztviselő: </w:t>
      </w:r>
      <w:r>
        <w:rPr>
          <w:rFonts w:ascii="Book Antiqua" w:hAnsi="Book Antiqua"/>
          <w:sz w:val="21"/>
          <w:szCs w:val="21"/>
        </w:rPr>
        <w:t xml:space="preserve"> </w:t>
      </w:r>
      <w:r w:rsidRPr="0060333A">
        <w:rPr>
          <w:rFonts w:ascii="Book Antiqua" w:hAnsi="Book Antiqua"/>
          <w:sz w:val="21"/>
          <w:szCs w:val="21"/>
        </w:rPr>
        <w:t>Sallai László</w:t>
      </w:r>
    </w:p>
    <w:p w:rsidR="005E1003" w:rsidRPr="0060333A" w:rsidRDefault="005E1003" w:rsidP="005E1003">
      <w:pPr>
        <w:pStyle w:val="Szvegtrzs0"/>
        <w:spacing w:after="0"/>
        <w:jc w:val="both"/>
        <w:rPr>
          <w:rFonts w:ascii="Book Antiqua" w:hAnsi="Book Antiqua"/>
          <w:sz w:val="21"/>
          <w:szCs w:val="21"/>
        </w:rPr>
      </w:pPr>
      <w:r w:rsidRPr="0060333A">
        <w:rPr>
          <w:rFonts w:ascii="Book Antiqua" w:hAnsi="Book Antiqua"/>
          <w:sz w:val="21"/>
          <w:szCs w:val="21"/>
        </w:rPr>
        <w:t xml:space="preserve">Elérhetősége: </w:t>
      </w:r>
      <w:r>
        <w:rPr>
          <w:rFonts w:ascii="Book Antiqua" w:hAnsi="Book Antiqua"/>
          <w:sz w:val="21"/>
          <w:szCs w:val="21"/>
        </w:rPr>
        <w:tab/>
      </w:r>
      <w:r>
        <w:rPr>
          <w:rFonts w:ascii="Book Antiqua" w:hAnsi="Book Antiqua"/>
          <w:sz w:val="21"/>
          <w:szCs w:val="21"/>
        </w:rPr>
        <w:tab/>
        <w:t xml:space="preserve">    </w:t>
      </w:r>
      <w:r w:rsidRPr="0060333A">
        <w:rPr>
          <w:rFonts w:ascii="Book Antiqua" w:hAnsi="Book Antiqua"/>
          <w:sz w:val="21"/>
          <w:szCs w:val="21"/>
        </w:rPr>
        <w:t xml:space="preserve">laszlo.sallai@wbinformatika.hu </w:t>
      </w:r>
    </w:p>
    <w:p w:rsidR="004E7C8A" w:rsidRPr="00A677F1" w:rsidRDefault="004E7C8A" w:rsidP="005E1003">
      <w:pPr>
        <w:pStyle w:val="HTML-kntformzott"/>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Book Antiqua" w:hAnsi="Book Antiqua"/>
          <w:b/>
          <w:sz w:val="21"/>
          <w:szCs w:val="21"/>
        </w:rPr>
      </w:pPr>
    </w:p>
    <w:p w:rsidR="007B6752" w:rsidRPr="00A677F1" w:rsidRDefault="007B6752" w:rsidP="009F10F1">
      <w:pPr>
        <w:pStyle w:val="Cmsor20"/>
        <w:keepNext/>
        <w:keepLines/>
        <w:shd w:val="clear" w:color="auto" w:fill="auto"/>
        <w:tabs>
          <w:tab w:val="left" w:pos="422"/>
        </w:tabs>
        <w:spacing w:after="0"/>
        <w:rPr>
          <w:rFonts w:ascii="Book Antiqua" w:hAnsi="Book Antiqua"/>
          <w:sz w:val="21"/>
          <w:szCs w:val="21"/>
        </w:rPr>
      </w:pPr>
      <w:bookmarkStart w:id="1" w:name="bookmark3"/>
    </w:p>
    <w:p w:rsidR="00E93092" w:rsidRPr="00A677F1" w:rsidRDefault="00A57E78" w:rsidP="009F10F1">
      <w:pPr>
        <w:pStyle w:val="Cmsor20"/>
        <w:keepNext/>
        <w:keepLines/>
        <w:numPr>
          <w:ilvl w:val="0"/>
          <w:numId w:val="1"/>
        </w:numPr>
        <w:shd w:val="clear" w:color="auto" w:fill="auto"/>
        <w:tabs>
          <w:tab w:val="left" w:pos="422"/>
        </w:tabs>
        <w:spacing w:after="0"/>
        <w:rPr>
          <w:rFonts w:ascii="Book Antiqua" w:hAnsi="Book Antiqua"/>
          <w:sz w:val="21"/>
          <w:szCs w:val="21"/>
        </w:rPr>
      </w:pPr>
      <w:r w:rsidRPr="00A677F1">
        <w:rPr>
          <w:rFonts w:ascii="Book Antiqua" w:hAnsi="Book Antiqua"/>
          <w:sz w:val="21"/>
          <w:szCs w:val="21"/>
        </w:rPr>
        <w:t>ADATKEZELÉSI TEVÉKENYSÉG RÖVID LEÍRÁSA</w:t>
      </w:r>
      <w:bookmarkEnd w:id="1"/>
    </w:p>
    <w:p w:rsidR="00E93092" w:rsidRPr="00A677F1" w:rsidRDefault="00A57E78" w:rsidP="009F10F1">
      <w:pPr>
        <w:pStyle w:val="Szvegtrzs1"/>
        <w:shd w:val="clear" w:color="auto" w:fill="auto"/>
        <w:spacing w:after="0"/>
        <w:ind w:right="-8"/>
        <w:rPr>
          <w:rFonts w:ascii="Book Antiqua" w:hAnsi="Book Antiqua"/>
          <w:sz w:val="21"/>
          <w:szCs w:val="21"/>
        </w:rPr>
      </w:pPr>
      <w:r w:rsidRPr="00A677F1">
        <w:rPr>
          <w:rFonts w:ascii="Book Antiqua" w:hAnsi="Book Antiqua"/>
          <w:sz w:val="21"/>
          <w:szCs w:val="21"/>
        </w:rPr>
        <w:t>A választási bizottságok a választópolgárok független, kizárólag a törvénynek alárendelt szervei, amelyeknek elsődleges feladata a választási eredmény megállapítása, a választások tisztaságának, törvényességének biztosítása, a pártatlanság érvényesítése és szükség esetén a választás törvényes rendjének helyreállítása. A választási bizottság választott és megbízott tagokból áll. A Helyi Választási Bizottság tagjának megbízatása a választási eljárásról szóló 2013. évi XXXVI. törvény (továbbiakban: Ve.) 17.§, 24.§, 46.§ 33. § (3) bekezdés a) pontja alapján a következő általános választásra megválasztott választási bizottság alakuló üléséig tart.</w:t>
      </w:r>
    </w:p>
    <w:p w:rsidR="00E93092" w:rsidRPr="00A677F1" w:rsidRDefault="00A57E78" w:rsidP="009F10F1">
      <w:pPr>
        <w:pStyle w:val="Szvegtrzs1"/>
        <w:shd w:val="clear" w:color="auto" w:fill="auto"/>
        <w:spacing w:after="0"/>
        <w:ind w:right="-8"/>
        <w:rPr>
          <w:rFonts w:ascii="Book Antiqua" w:hAnsi="Book Antiqua"/>
          <w:sz w:val="21"/>
          <w:szCs w:val="21"/>
        </w:rPr>
      </w:pPr>
      <w:r w:rsidRPr="00A677F1">
        <w:rPr>
          <w:rFonts w:ascii="Book Antiqua" w:hAnsi="Book Antiqua"/>
          <w:sz w:val="21"/>
          <w:szCs w:val="21"/>
        </w:rPr>
        <w:t xml:space="preserve">A Ve. 17. § (1) bekezdés a) pontja szerint a helyi választási bizottságnak csak a településen lakcímmel rendelkező, a központi névjegyzékben szereplő választópolgár lehet tagja. A választási bizottságnak választott tagja az lehet, aki az országgyűlési képviselők választásán jelöltként indulhat (Ve. 17. § (2) bekezdés). A választási bizottság választott </w:t>
      </w:r>
      <w:r w:rsidR="00B91C5F">
        <w:rPr>
          <w:rFonts w:ascii="Book Antiqua" w:hAnsi="Book Antiqua"/>
          <w:sz w:val="21"/>
          <w:szCs w:val="21"/>
        </w:rPr>
        <w:t xml:space="preserve">tagjait tiszteletdíj illeti meg, melynek kifizetését, és az azt megelőző eljárásokat </w:t>
      </w:r>
      <w:r w:rsidR="009A4B88">
        <w:rPr>
          <w:rFonts w:ascii="Book Antiqua" w:hAnsi="Book Antiqua"/>
          <w:sz w:val="21"/>
          <w:szCs w:val="21"/>
        </w:rPr>
        <w:t xml:space="preserve">és az elszámolást </w:t>
      </w:r>
      <w:r w:rsidR="00B91C5F">
        <w:rPr>
          <w:rFonts w:ascii="Book Antiqua" w:hAnsi="Book Antiqua"/>
          <w:sz w:val="21"/>
          <w:szCs w:val="21"/>
        </w:rPr>
        <w:t xml:space="preserve">a HVI végzi el. </w:t>
      </w:r>
    </w:p>
    <w:p w:rsidR="00E93092" w:rsidRPr="00A677F1" w:rsidRDefault="00A57E78" w:rsidP="009F10F1">
      <w:pPr>
        <w:pStyle w:val="Szvegtrzs1"/>
        <w:shd w:val="clear" w:color="auto" w:fill="auto"/>
        <w:spacing w:after="0"/>
        <w:ind w:right="-8"/>
        <w:rPr>
          <w:rFonts w:ascii="Book Antiqua" w:hAnsi="Book Antiqua"/>
          <w:sz w:val="21"/>
          <w:szCs w:val="21"/>
        </w:rPr>
      </w:pPr>
      <w:r w:rsidRPr="00A677F1">
        <w:rPr>
          <w:rFonts w:ascii="Book Antiqua" w:hAnsi="Book Antiqua"/>
          <w:sz w:val="21"/>
          <w:szCs w:val="21"/>
        </w:rPr>
        <w:t>A választási bizottság tagjainak személyére a Jegyző tesz indítványt, amelyhez módosító javaslat nem nyújtható be, megválasztásukról egy szavazással dönt a képviselő-testület. A Ve. 24.§ alapján a Jegyző javaslatot köteles tenni a helyi szavazatszámláló bizottság tagjaira is, akiket szintén a képviselőtestület választ meg. A helyi választási bizottság további egy-egy tagját a településen jelöltet, illetve listát állító jelölő szervezetek, valamint a településen induló független jelöltek bízzák meg. A szavazatszámláló bizottságba, valamint az egy szavazókörrel rendelkező településen a helyi választási bizottságba a választókerületben jelöltet, illetve listát állító jelölő szervezetek, va</w:t>
      </w:r>
      <w:r w:rsidR="00E37029" w:rsidRPr="00A677F1">
        <w:rPr>
          <w:rFonts w:ascii="Book Antiqua" w:hAnsi="Book Antiqua"/>
          <w:sz w:val="21"/>
          <w:szCs w:val="21"/>
        </w:rPr>
        <w:t>lamint a független jelöltek két</w:t>
      </w:r>
      <w:r w:rsidRPr="00A677F1">
        <w:rPr>
          <w:rFonts w:ascii="Book Antiqua" w:hAnsi="Book Antiqua"/>
          <w:sz w:val="21"/>
          <w:szCs w:val="21"/>
        </w:rPr>
        <w:t>-két tagot bízhatnak meg. A választási bizottság tagjainak és póttagjainak nevét, valamint a választási bizottság elérhetőségeit a helyben szokásos módon nyilvánosságra kell hozni.</w:t>
      </w:r>
    </w:p>
    <w:p w:rsidR="00E93092" w:rsidRPr="00A677F1" w:rsidRDefault="00A57E78" w:rsidP="009F10F1">
      <w:pPr>
        <w:pStyle w:val="Szvegtrzs1"/>
        <w:shd w:val="clear" w:color="auto" w:fill="auto"/>
        <w:spacing w:after="0"/>
        <w:ind w:right="-8"/>
        <w:rPr>
          <w:rFonts w:ascii="Book Antiqua" w:hAnsi="Book Antiqua"/>
          <w:sz w:val="21"/>
          <w:szCs w:val="21"/>
        </w:rPr>
      </w:pPr>
      <w:r w:rsidRPr="00A677F1">
        <w:rPr>
          <w:rFonts w:ascii="Book Antiqua" w:hAnsi="Book Antiqua"/>
          <w:sz w:val="21"/>
          <w:szCs w:val="21"/>
        </w:rPr>
        <w:t xml:space="preserve">Vitás kérdés esetén a választási bizottság a rendelkezésére álló bizonyítékok alapján tisztázza a döntéshozatalhoz szükséges tényállást. </w:t>
      </w:r>
      <w:r w:rsidR="00E37029" w:rsidRPr="00A677F1">
        <w:rPr>
          <w:rFonts w:ascii="Book Antiqua" w:hAnsi="Book Antiqua"/>
          <w:sz w:val="21"/>
          <w:szCs w:val="21"/>
        </w:rPr>
        <w:t>A v</w:t>
      </w:r>
      <w:r w:rsidRPr="00A677F1">
        <w:rPr>
          <w:rFonts w:ascii="Book Antiqua" w:hAnsi="Book Antiqua"/>
          <w:sz w:val="21"/>
          <w:szCs w:val="21"/>
        </w:rPr>
        <w:t xml:space="preserve">álasztási bizottság ülése nyilvános. A választási bizottság elnökének a rend fenntartására tett intézkedése mindenkire kötelező. A választási bizottság üléséről </w:t>
      </w:r>
      <w:r w:rsidR="00AD0ED2" w:rsidRPr="00A677F1">
        <w:rPr>
          <w:rFonts w:ascii="Book Antiqua" w:hAnsi="Book Antiqua"/>
          <w:sz w:val="21"/>
          <w:szCs w:val="21"/>
        </w:rPr>
        <w:t>j</w:t>
      </w:r>
      <w:r w:rsidRPr="00A677F1">
        <w:rPr>
          <w:rFonts w:ascii="Book Antiqua" w:hAnsi="Book Antiqua"/>
          <w:sz w:val="21"/>
          <w:szCs w:val="21"/>
        </w:rPr>
        <w:t xml:space="preserve">egyzőkönyv készül. A </w:t>
      </w:r>
      <w:r w:rsidR="00AD0ED2" w:rsidRPr="00A677F1">
        <w:rPr>
          <w:rFonts w:ascii="Book Antiqua" w:hAnsi="Book Antiqua"/>
          <w:sz w:val="21"/>
          <w:szCs w:val="21"/>
        </w:rPr>
        <w:t>j</w:t>
      </w:r>
      <w:r w:rsidRPr="00A677F1">
        <w:rPr>
          <w:rFonts w:ascii="Book Antiqua" w:hAnsi="Book Antiqua"/>
          <w:sz w:val="21"/>
          <w:szCs w:val="21"/>
        </w:rPr>
        <w:t xml:space="preserve">egyzőkönyv tartalmazza az ülés időpontjának és helyszínének megjelölését, a jelen lévő tagok nevét, a választási bizottság döntését, valamint a </w:t>
      </w:r>
      <w:r w:rsidRPr="00A677F1">
        <w:rPr>
          <w:rFonts w:ascii="Book Antiqua" w:hAnsi="Book Antiqua"/>
          <w:sz w:val="21"/>
          <w:szCs w:val="21"/>
        </w:rPr>
        <w:lastRenderedPageBreak/>
        <w:t>kisebbségi véleményt.</w:t>
      </w:r>
    </w:p>
    <w:p w:rsidR="00E93092" w:rsidRDefault="00A57E78" w:rsidP="009F10F1">
      <w:pPr>
        <w:pStyle w:val="Szvegtrzs1"/>
        <w:shd w:val="clear" w:color="auto" w:fill="auto"/>
        <w:spacing w:after="0"/>
        <w:ind w:right="-8"/>
        <w:rPr>
          <w:rFonts w:ascii="Book Antiqua" w:hAnsi="Book Antiqua"/>
          <w:sz w:val="21"/>
          <w:szCs w:val="21"/>
        </w:rPr>
      </w:pPr>
      <w:r w:rsidRPr="00A677F1">
        <w:rPr>
          <w:rFonts w:ascii="Book Antiqua" w:hAnsi="Book Antiqua"/>
          <w:sz w:val="21"/>
          <w:szCs w:val="21"/>
        </w:rPr>
        <w:t xml:space="preserve">A szavazatszámláló bizottság üléséről - az elnök és az elnökhelyettes megválasztása, valamint e törvényben foglalt egyéb kivétellel - nem kell külön </w:t>
      </w:r>
      <w:r w:rsidR="00AD0ED2" w:rsidRPr="00A677F1">
        <w:rPr>
          <w:rFonts w:ascii="Book Antiqua" w:hAnsi="Book Antiqua"/>
          <w:sz w:val="21"/>
          <w:szCs w:val="21"/>
        </w:rPr>
        <w:t>j</w:t>
      </w:r>
      <w:r w:rsidRPr="00A677F1">
        <w:rPr>
          <w:rFonts w:ascii="Book Antiqua" w:hAnsi="Book Antiqua"/>
          <w:sz w:val="21"/>
          <w:szCs w:val="21"/>
        </w:rPr>
        <w:t xml:space="preserve">egyzőkönyvet készíteni. A választási bizottság - a szavazatszámláló bizottság kivételével - az ügy érdemében határozatot, az eljárás során felmerült minden egyéb kérdésben </w:t>
      </w:r>
      <w:r w:rsidR="00AD0ED2" w:rsidRPr="00A677F1">
        <w:rPr>
          <w:rFonts w:ascii="Book Antiqua" w:hAnsi="Book Antiqua"/>
          <w:sz w:val="21"/>
          <w:szCs w:val="21"/>
        </w:rPr>
        <w:t>j</w:t>
      </w:r>
      <w:r w:rsidRPr="00A677F1">
        <w:rPr>
          <w:rFonts w:ascii="Book Antiqua" w:hAnsi="Book Antiqua"/>
          <w:sz w:val="21"/>
          <w:szCs w:val="21"/>
        </w:rPr>
        <w:t xml:space="preserve">egyzőkönyvbe foglalt döntést hoz. A szavazatszámláló bizottság a szavazás előkészítése és lebonyolítása során felmerült vitás kérdésekben </w:t>
      </w:r>
      <w:r w:rsidR="00AD0ED2" w:rsidRPr="00A677F1">
        <w:rPr>
          <w:rFonts w:ascii="Book Antiqua" w:hAnsi="Book Antiqua"/>
          <w:sz w:val="21"/>
          <w:szCs w:val="21"/>
        </w:rPr>
        <w:t>j</w:t>
      </w:r>
      <w:r w:rsidRPr="00A677F1">
        <w:rPr>
          <w:rFonts w:ascii="Book Antiqua" w:hAnsi="Book Antiqua"/>
          <w:sz w:val="21"/>
          <w:szCs w:val="21"/>
        </w:rPr>
        <w:t>egyzőkönyvbe foglalt döntést hoz, a választási bizottság határozatának adattartamát a Ve. 46.§ tartalmazza.</w:t>
      </w:r>
    </w:p>
    <w:p w:rsidR="00B91C5F" w:rsidRPr="00A677F1" w:rsidRDefault="00B91C5F" w:rsidP="009F10F1">
      <w:pPr>
        <w:pStyle w:val="Szvegtrzs1"/>
        <w:shd w:val="clear" w:color="auto" w:fill="auto"/>
        <w:spacing w:after="0"/>
        <w:ind w:right="-8"/>
        <w:rPr>
          <w:rFonts w:ascii="Book Antiqua" w:hAnsi="Book Antiqua"/>
          <w:sz w:val="21"/>
          <w:szCs w:val="21"/>
        </w:rPr>
      </w:pPr>
    </w:p>
    <w:p w:rsidR="00E93092" w:rsidRPr="00A677F1" w:rsidRDefault="00A57E78" w:rsidP="009F10F1">
      <w:pPr>
        <w:pStyle w:val="Cmsor20"/>
        <w:keepNext/>
        <w:keepLines/>
        <w:numPr>
          <w:ilvl w:val="0"/>
          <w:numId w:val="1"/>
        </w:numPr>
        <w:shd w:val="clear" w:color="auto" w:fill="auto"/>
        <w:tabs>
          <w:tab w:val="left" w:pos="422"/>
        </w:tabs>
        <w:spacing w:after="0"/>
        <w:ind w:right="-8"/>
        <w:rPr>
          <w:rFonts w:ascii="Book Antiqua" w:hAnsi="Book Antiqua"/>
          <w:sz w:val="21"/>
          <w:szCs w:val="21"/>
        </w:rPr>
      </w:pPr>
      <w:bookmarkStart w:id="2" w:name="bookmark4"/>
      <w:r w:rsidRPr="00A677F1">
        <w:rPr>
          <w:rFonts w:ascii="Book Antiqua" w:hAnsi="Book Antiqua"/>
          <w:sz w:val="21"/>
          <w:szCs w:val="21"/>
        </w:rPr>
        <w:t>ADATKEZELÉS CÉLJA ÉS A KEZELT ADATOK KÖRE, ÉRINTETTEK KATEGÓRIÁI</w:t>
      </w:r>
      <w:bookmarkEnd w:id="2"/>
    </w:p>
    <w:p w:rsidR="00E93092" w:rsidRPr="00A677F1" w:rsidRDefault="00A57E78" w:rsidP="009F10F1">
      <w:pPr>
        <w:pStyle w:val="Szvegtrzs1"/>
        <w:shd w:val="clear" w:color="auto" w:fill="auto"/>
        <w:spacing w:after="0"/>
        <w:ind w:right="-8"/>
        <w:rPr>
          <w:rFonts w:ascii="Book Antiqua" w:hAnsi="Book Antiqua"/>
          <w:sz w:val="21"/>
          <w:szCs w:val="21"/>
        </w:rPr>
      </w:pPr>
      <w:r w:rsidRPr="00A677F1">
        <w:rPr>
          <w:rFonts w:ascii="Book Antiqua" w:hAnsi="Book Antiqua"/>
          <w:sz w:val="21"/>
          <w:szCs w:val="21"/>
        </w:rPr>
        <w:t>Adatkezelés célja a választási bizottság, szavazatszámláló bizottság tagjainak megválasztása, tagokkal kapcsolatos nyilvánosság</w:t>
      </w:r>
      <w:r w:rsidR="000B4338" w:rsidRPr="00A677F1">
        <w:rPr>
          <w:rFonts w:ascii="Book Antiqua" w:hAnsi="Book Antiqua"/>
          <w:sz w:val="21"/>
          <w:szCs w:val="21"/>
        </w:rPr>
        <w:t xml:space="preserve"> </w:t>
      </w:r>
      <w:r w:rsidRPr="00A677F1">
        <w:rPr>
          <w:rFonts w:ascii="Book Antiqua" w:hAnsi="Book Antiqua"/>
          <w:sz w:val="21"/>
          <w:szCs w:val="21"/>
        </w:rPr>
        <w:t xml:space="preserve">biztosítása, döntések meghozatala, </w:t>
      </w:r>
      <w:r w:rsidR="00FF0C13">
        <w:rPr>
          <w:rFonts w:ascii="Book Antiqua" w:hAnsi="Book Antiqua"/>
          <w:sz w:val="21"/>
          <w:szCs w:val="21"/>
        </w:rPr>
        <w:t>tiszteletdíj</w:t>
      </w:r>
      <w:r w:rsidRPr="00A677F1">
        <w:rPr>
          <w:rFonts w:ascii="Book Antiqua" w:hAnsi="Book Antiqua"/>
          <w:sz w:val="21"/>
          <w:szCs w:val="21"/>
        </w:rPr>
        <w:t xml:space="preserve"> fizetése. Adatkezelés során Helyi Választási Iroda </w:t>
      </w:r>
      <w:r w:rsidR="000B4338" w:rsidRPr="00A677F1">
        <w:rPr>
          <w:rFonts w:ascii="Book Antiqua" w:hAnsi="Book Antiqua"/>
          <w:sz w:val="21"/>
          <w:szCs w:val="21"/>
        </w:rPr>
        <w:t xml:space="preserve">a </w:t>
      </w:r>
      <w:r w:rsidRPr="00A677F1">
        <w:rPr>
          <w:rFonts w:ascii="Book Antiqua" w:hAnsi="Book Antiqua"/>
          <w:sz w:val="21"/>
          <w:szCs w:val="21"/>
        </w:rPr>
        <w:t xml:space="preserve">Helyi </w:t>
      </w:r>
      <w:r w:rsidR="009B36D2">
        <w:rPr>
          <w:rFonts w:ascii="Book Antiqua" w:hAnsi="Book Antiqua"/>
          <w:sz w:val="21"/>
          <w:szCs w:val="21"/>
        </w:rPr>
        <w:t xml:space="preserve">Választási Bizottság tagjainak és </w:t>
      </w:r>
      <w:r w:rsidR="000B4338" w:rsidRPr="00A677F1">
        <w:rPr>
          <w:rFonts w:ascii="Book Antiqua" w:hAnsi="Book Antiqua"/>
          <w:sz w:val="21"/>
          <w:szCs w:val="21"/>
        </w:rPr>
        <w:t>a s</w:t>
      </w:r>
      <w:r w:rsidRPr="00A677F1">
        <w:rPr>
          <w:rFonts w:ascii="Book Antiqua" w:hAnsi="Book Antiqua"/>
          <w:sz w:val="21"/>
          <w:szCs w:val="21"/>
        </w:rPr>
        <w:t xml:space="preserve">zavazatszámláló </w:t>
      </w:r>
      <w:r w:rsidR="000B4338" w:rsidRPr="00A677F1">
        <w:rPr>
          <w:rFonts w:ascii="Book Antiqua" w:hAnsi="Book Antiqua"/>
          <w:sz w:val="21"/>
          <w:szCs w:val="21"/>
        </w:rPr>
        <w:t>b</w:t>
      </w:r>
      <w:r w:rsidRPr="00A677F1">
        <w:rPr>
          <w:rFonts w:ascii="Book Antiqua" w:hAnsi="Book Antiqua"/>
          <w:sz w:val="21"/>
          <w:szCs w:val="21"/>
        </w:rPr>
        <w:t>izottság</w:t>
      </w:r>
      <w:r w:rsidR="000B4338" w:rsidRPr="00A677F1">
        <w:rPr>
          <w:rFonts w:ascii="Book Antiqua" w:hAnsi="Book Antiqua"/>
          <w:sz w:val="21"/>
          <w:szCs w:val="21"/>
        </w:rPr>
        <w:t>ok</w:t>
      </w:r>
      <w:r w:rsidRPr="00A677F1">
        <w:rPr>
          <w:rFonts w:ascii="Book Antiqua" w:hAnsi="Book Antiqua"/>
          <w:sz w:val="21"/>
          <w:szCs w:val="21"/>
        </w:rPr>
        <w:t xml:space="preserve"> tagjainak alábbi adatait kezeli:</w:t>
      </w:r>
    </w:p>
    <w:p w:rsidR="00E93092" w:rsidRPr="00A677F1" w:rsidRDefault="00E93092" w:rsidP="009F10F1">
      <w:pPr>
        <w:pStyle w:val="Szvegtrzs1"/>
        <w:shd w:val="clear" w:color="auto" w:fill="auto"/>
        <w:tabs>
          <w:tab w:val="left" w:pos="736"/>
        </w:tabs>
        <w:spacing w:after="0"/>
        <w:jc w:val="left"/>
        <w:rPr>
          <w:rFonts w:ascii="Book Antiqua" w:hAnsi="Book Antiqua"/>
          <w:sz w:val="21"/>
          <w:szCs w:val="21"/>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114"/>
        <w:gridCol w:w="5103"/>
      </w:tblGrid>
      <w:tr w:rsidR="001B666E" w:rsidRPr="00A677F1" w:rsidTr="007022D0">
        <w:trPr>
          <w:trHeight w:hRule="exact" w:val="547"/>
          <w:jc w:val="center"/>
        </w:trPr>
        <w:tc>
          <w:tcPr>
            <w:tcW w:w="3114" w:type="dxa"/>
            <w:shd w:val="clear" w:color="auto" w:fill="FFFFFF"/>
          </w:tcPr>
          <w:p w:rsidR="001B666E" w:rsidRPr="00903D49" w:rsidRDefault="001B666E" w:rsidP="009F10F1">
            <w:pPr>
              <w:pStyle w:val="Egyb0"/>
              <w:shd w:val="clear" w:color="auto" w:fill="auto"/>
              <w:spacing w:after="0"/>
              <w:ind w:right="80"/>
              <w:jc w:val="center"/>
              <w:rPr>
                <w:rFonts w:ascii="Book Antiqua" w:hAnsi="Book Antiqua"/>
                <w:b/>
                <w:sz w:val="21"/>
                <w:szCs w:val="21"/>
              </w:rPr>
            </w:pPr>
            <w:r w:rsidRPr="00903D49">
              <w:rPr>
                <w:rFonts w:ascii="Book Antiqua" w:hAnsi="Book Antiqua"/>
                <w:b/>
                <w:bCs/>
                <w:sz w:val="21"/>
                <w:szCs w:val="21"/>
              </w:rPr>
              <w:t>személyes adat</w:t>
            </w:r>
          </w:p>
        </w:tc>
        <w:tc>
          <w:tcPr>
            <w:tcW w:w="5103" w:type="dxa"/>
            <w:shd w:val="clear" w:color="auto" w:fill="FFFFFF"/>
          </w:tcPr>
          <w:p w:rsidR="001B666E" w:rsidRPr="00903D49" w:rsidRDefault="001B666E" w:rsidP="009F10F1">
            <w:pPr>
              <w:pStyle w:val="Egyb0"/>
              <w:shd w:val="clear" w:color="auto" w:fill="auto"/>
              <w:spacing w:after="0"/>
              <w:ind w:left="1880"/>
              <w:jc w:val="left"/>
              <w:rPr>
                <w:rFonts w:ascii="Book Antiqua" w:hAnsi="Book Antiqua"/>
                <w:b/>
                <w:sz w:val="21"/>
                <w:szCs w:val="21"/>
              </w:rPr>
            </w:pPr>
            <w:r w:rsidRPr="00903D49">
              <w:rPr>
                <w:rFonts w:ascii="Book Antiqua" w:hAnsi="Book Antiqua"/>
                <w:b/>
                <w:bCs/>
                <w:sz w:val="21"/>
                <w:szCs w:val="21"/>
              </w:rPr>
              <w:t>az adatkezelés célja</w:t>
            </w:r>
          </w:p>
        </w:tc>
      </w:tr>
      <w:tr w:rsidR="001B666E" w:rsidRPr="00A677F1" w:rsidTr="007022D0">
        <w:trPr>
          <w:trHeight w:hRule="exact" w:val="528"/>
          <w:jc w:val="center"/>
        </w:trPr>
        <w:tc>
          <w:tcPr>
            <w:tcW w:w="8217" w:type="dxa"/>
            <w:gridSpan w:val="2"/>
            <w:shd w:val="clear" w:color="auto" w:fill="FFFFFF"/>
          </w:tcPr>
          <w:p w:rsidR="001B666E" w:rsidRPr="00A677F1" w:rsidRDefault="001B666E" w:rsidP="009F10F1">
            <w:pPr>
              <w:pStyle w:val="Egyb0"/>
              <w:shd w:val="clear" w:color="auto" w:fill="auto"/>
              <w:spacing w:after="0"/>
              <w:jc w:val="center"/>
              <w:rPr>
                <w:rFonts w:ascii="Book Antiqua" w:hAnsi="Book Antiqua"/>
                <w:sz w:val="21"/>
                <w:szCs w:val="21"/>
              </w:rPr>
            </w:pPr>
            <w:r w:rsidRPr="00A677F1">
              <w:rPr>
                <w:rFonts w:ascii="Book Antiqua" w:hAnsi="Book Antiqua"/>
                <w:bCs/>
                <w:sz w:val="21"/>
                <w:szCs w:val="21"/>
              </w:rPr>
              <w:t>szavazat számláló bizottsági tag, helyi választási bizottsági tag adatai</w:t>
            </w:r>
          </w:p>
        </w:tc>
      </w:tr>
      <w:tr w:rsidR="001B666E" w:rsidRPr="00A677F1" w:rsidTr="007022D0">
        <w:trPr>
          <w:trHeight w:hRule="exact" w:val="770"/>
          <w:jc w:val="center"/>
        </w:trPr>
        <w:tc>
          <w:tcPr>
            <w:tcW w:w="3114" w:type="dxa"/>
            <w:shd w:val="clear" w:color="auto" w:fill="FFFFFF"/>
          </w:tcPr>
          <w:p w:rsidR="001B666E" w:rsidRPr="00A677F1" w:rsidRDefault="001B666E" w:rsidP="009F10F1">
            <w:pPr>
              <w:pStyle w:val="Egyb0"/>
              <w:shd w:val="clear" w:color="auto" w:fill="auto"/>
              <w:spacing w:after="0"/>
              <w:ind w:left="127"/>
              <w:jc w:val="left"/>
              <w:rPr>
                <w:rFonts w:ascii="Book Antiqua" w:hAnsi="Book Antiqua"/>
                <w:sz w:val="21"/>
                <w:szCs w:val="21"/>
              </w:rPr>
            </w:pPr>
            <w:r w:rsidRPr="00A677F1">
              <w:rPr>
                <w:rFonts w:ascii="Book Antiqua" w:hAnsi="Book Antiqua"/>
                <w:bCs/>
                <w:sz w:val="21"/>
                <w:szCs w:val="21"/>
              </w:rPr>
              <w:t>név:</w:t>
            </w:r>
          </w:p>
        </w:tc>
        <w:tc>
          <w:tcPr>
            <w:tcW w:w="5103" w:type="dxa"/>
            <w:shd w:val="clear" w:color="auto" w:fill="FFFFFF"/>
          </w:tcPr>
          <w:p w:rsidR="001B666E" w:rsidRPr="00A677F1" w:rsidRDefault="001B666E" w:rsidP="009F10F1">
            <w:pPr>
              <w:pStyle w:val="Egyb0"/>
              <w:shd w:val="clear" w:color="auto" w:fill="auto"/>
              <w:spacing w:after="0"/>
              <w:ind w:left="132"/>
              <w:rPr>
                <w:rFonts w:ascii="Book Antiqua" w:hAnsi="Book Antiqua"/>
                <w:sz w:val="21"/>
                <w:szCs w:val="21"/>
              </w:rPr>
            </w:pPr>
            <w:r w:rsidRPr="00A677F1">
              <w:rPr>
                <w:rFonts w:ascii="Book Antiqua" w:hAnsi="Book Antiqua"/>
                <w:i/>
                <w:iCs/>
                <w:sz w:val="21"/>
                <w:szCs w:val="21"/>
              </w:rPr>
              <w:t>Beazonosítás:</w:t>
            </w:r>
            <w:r w:rsidRPr="00A677F1">
              <w:rPr>
                <w:rFonts w:ascii="Book Antiqua" w:hAnsi="Book Antiqua"/>
                <w:sz w:val="21"/>
                <w:szCs w:val="21"/>
              </w:rPr>
              <w:tab/>
              <w:t>a szavazatszámláló</w:t>
            </w:r>
          </w:p>
          <w:p w:rsidR="001B666E" w:rsidRPr="00A677F1" w:rsidRDefault="001B666E" w:rsidP="009F10F1">
            <w:pPr>
              <w:pStyle w:val="Egyb0"/>
              <w:shd w:val="clear" w:color="auto" w:fill="auto"/>
              <w:spacing w:after="0"/>
              <w:ind w:left="132"/>
              <w:rPr>
                <w:rFonts w:ascii="Book Antiqua" w:hAnsi="Book Antiqua"/>
                <w:sz w:val="21"/>
                <w:szCs w:val="21"/>
              </w:rPr>
            </w:pPr>
            <w:r w:rsidRPr="00A677F1">
              <w:rPr>
                <w:rFonts w:ascii="Book Antiqua" w:hAnsi="Book Antiqua"/>
                <w:sz w:val="21"/>
                <w:szCs w:val="21"/>
              </w:rPr>
              <w:t>bizottsági tag</w:t>
            </w:r>
            <w:r w:rsidR="007022D0" w:rsidRPr="00A677F1">
              <w:rPr>
                <w:rFonts w:ascii="Book Antiqua" w:hAnsi="Book Antiqua"/>
                <w:sz w:val="21"/>
                <w:szCs w:val="21"/>
              </w:rPr>
              <w:t>/ HVB tag</w:t>
            </w:r>
            <w:r w:rsidRPr="00A677F1">
              <w:rPr>
                <w:rFonts w:ascii="Book Antiqua" w:hAnsi="Book Antiqua"/>
                <w:sz w:val="21"/>
                <w:szCs w:val="21"/>
              </w:rPr>
              <w:t xml:space="preserve"> beazonosításához szükséges</w:t>
            </w:r>
          </w:p>
        </w:tc>
      </w:tr>
      <w:tr w:rsidR="001B666E" w:rsidRPr="00A677F1" w:rsidTr="007022D0">
        <w:trPr>
          <w:trHeight w:hRule="exact" w:val="724"/>
          <w:jc w:val="center"/>
        </w:trPr>
        <w:tc>
          <w:tcPr>
            <w:tcW w:w="3114" w:type="dxa"/>
            <w:shd w:val="clear" w:color="auto" w:fill="FFFFFF"/>
          </w:tcPr>
          <w:p w:rsidR="001B666E" w:rsidRPr="00A677F1" w:rsidRDefault="001B666E" w:rsidP="009F10F1">
            <w:pPr>
              <w:pStyle w:val="Egyb0"/>
              <w:shd w:val="clear" w:color="auto" w:fill="auto"/>
              <w:spacing w:after="0"/>
              <w:ind w:left="127"/>
              <w:rPr>
                <w:rFonts w:ascii="Book Antiqua" w:hAnsi="Book Antiqua"/>
                <w:sz w:val="21"/>
                <w:szCs w:val="21"/>
              </w:rPr>
            </w:pPr>
            <w:r w:rsidRPr="00A677F1">
              <w:rPr>
                <w:rFonts w:ascii="Book Antiqua" w:hAnsi="Book Antiqua"/>
                <w:bCs/>
                <w:sz w:val="21"/>
                <w:szCs w:val="21"/>
              </w:rPr>
              <w:t>születési név:</w:t>
            </w:r>
          </w:p>
        </w:tc>
        <w:tc>
          <w:tcPr>
            <w:tcW w:w="5103" w:type="dxa"/>
            <w:shd w:val="clear" w:color="auto" w:fill="FFFFFF"/>
          </w:tcPr>
          <w:p w:rsidR="007022D0" w:rsidRPr="00A677F1" w:rsidRDefault="001B666E" w:rsidP="009F10F1">
            <w:pPr>
              <w:pStyle w:val="Egyb0"/>
              <w:shd w:val="clear" w:color="auto" w:fill="auto"/>
              <w:spacing w:after="0"/>
              <w:ind w:left="132"/>
              <w:rPr>
                <w:rFonts w:ascii="Book Antiqua" w:hAnsi="Book Antiqua"/>
                <w:sz w:val="21"/>
                <w:szCs w:val="21"/>
              </w:rPr>
            </w:pPr>
            <w:r w:rsidRPr="00A677F1">
              <w:rPr>
                <w:rFonts w:ascii="Book Antiqua" w:hAnsi="Book Antiqua"/>
                <w:i/>
                <w:iCs/>
                <w:sz w:val="21"/>
                <w:szCs w:val="21"/>
              </w:rPr>
              <w:t>Beazonosítás:</w:t>
            </w:r>
            <w:r w:rsidR="007022D0" w:rsidRPr="00A677F1">
              <w:rPr>
                <w:rFonts w:ascii="Book Antiqua" w:hAnsi="Book Antiqua"/>
                <w:sz w:val="21"/>
                <w:szCs w:val="21"/>
              </w:rPr>
              <w:tab/>
              <w:t>a szavazatszámláló</w:t>
            </w:r>
          </w:p>
          <w:p w:rsidR="001B666E" w:rsidRPr="00A677F1" w:rsidRDefault="007022D0" w:rsidP="009F10F1">
            <w:pPr>
              <w:pStyle w:val="Egyb0"/>
              <w:shd w:val="clear" w:color="auto" w:fill="auto"/>
              <w:spacing w:after="0"/>
              <w:ind w:left="132"/>
              <w:rPr>
                <w:rFonts w:ascii="Book Antiqua" w:hAnsi="Book Antiqua"/>
                <w:sz w:val="21"/>
                <w:szCs w:val="21"/>
              </w:rPr>
            </w:pPr>
            <w:r w:rsidRPr="00A677F1">
              <w:rPr>
                <w:rFonts w:ascii="Book Antiqua" w:hAnsi="Book Antiqua"/>
                <w:sz w:val="21"/>
                <w:szCs w:val="21"/>
              </w:rPr>
              <w:t>bizottsági tag/ HVB tag beazonosításához szükséges</w:t>
            </w:r>
          </w:p>
        </w:tc>
      </w:tr>
      <w:tr w:rsidR="001B666E" w:rsidRPr="00A677F1" w:rsidTr="007022D0">
        <w:trPr>
          <w:trHeight w:hRule="exact" w:val="707"/>
          <w:jc w:val="center"/>
        </w:trPr>
        <w:tc>
          <w:tcPr>
            <w:tcW w:w="3114" w:type="dxa"/>
            <w:shd w:val="clear" w:color="auto" w:fill="FFFFFF"/>
          </w:tcPr>
          <w:p w:rsidR="001B666E" w:rsidRPr="00A677F1" w:rsidRDefault="001B666E" w:rsidP="009F10F1">
            <w:pPr>
              <w:pStyle w:val="Egyb0"/>
              <w:shd w:val="clear" w:color="auto" w:fill="auto"/>
              <w:spacing w:after="0"/>
              <w:ind w:left="127"/>
              <w:rPr>
                <w:rFonts w:ascii="Book Antiqua" w:hAnsi="Book Antiqua"/>
                <w:sz w:val="21"/>
                <w:szCs w:val="21"/>
              </w:rPr>
            </w:pPr>
            <w:r w:rsidRPr="00A677F1">
              <w:rPr>
                <w:rFonts w:ascii="Book Antiqua" w:hAnsi="Book Antiqua"/>
                <w:bCs/>
                <w:sz w:val="21"/>
                <w:szCs w:val="21"/>
              </w:rPr>
              <w:t>születési hely:</w:t>
            </w:r>
          </w:p>
        </w:tc>
        <w:tc>
          <w:tcPr>
            <w:tcW w:w="5103" w:type="dxa"/>
            <w:shd w:val="clear" w:color="auto" w:fill="FFFFFF"/>
          </w:tcPr>
          <w:p w:rsidR="007022D0" w:rsidRPr="00A677F1" w:rsidRDefault="001B666E" w:rsidP="009F10F1">
            <w:pPr>
              <w:pStyle w:val="Egyb0"/>
              <w:shd w:val="clear" w:color="auto" w:fill="auto"/>
              <w:spacing w:after="0"/>
              <w:ind w:left="132"/>
              <w:rPr>
                <w:rFonts w:ascii="Book Antiqua" w:hAnsi="Book Antiqua"/>
                <w:sz w:val="21"/>
                <w:szCs w:val="21"/>
              </w:rPr>
            </w:pPr>
            <w:r w:rsidRPr="00A677F1">
              <w:rPr>
                <w:rFonts w:ascii="Book Antiqua" w:hAnsi="Book Antiqua"/>
                <w:i/>
                <w:iCs/>
                <w:sz w:val="21"/>
                <w:szCs w:val="21"/>
              </w:rPr>
              <w:t>Beazonosítás:</w:t>
            </w:r>
            <w:r w:rsidRPr="00A677F1">
              <w:rPr>
                <w:rFonts w:ascii="Book Antiqua" w:hAnsi="Book Antiqua"/>
                <w:sz w:val="21"/>
                <w:szCs w:val="21"/>
              </w:rPr>
              <w:tab/>
            </w:r>
            <w:r w:rsidR="007022D0" w:rsidRPr="00A677F1">
              <w:rPr>
                <w:rFonts w:ascii="Book Antiqua" w:hAnsi="Book Antiqua"/>
                <w:sz w:val="21"/>
                <w:szCs w:val="21"/>
              </w:rPr>
              <w:t>a szavazatszámláló</w:t>
            </w:r>
          </w:p>
          <w:p w:rsidR="001B666E" w:rsidRPr="00A677F1" w:rsidRDefault="007022D0" w:rsidP="009F10F1">
            <w:pPr>
              <w:pStyle w:val="Egyb0"/>
              <w:shd w:val="clear" w:color="auto" w:fill="auto"/>
              <w:spacing w:after="0"/>
              <w:ind w:left="132"/>
              <w:rPr>
                <w:rFonts w:ascii="Book Antiqua" w:hAnsi="Book Antiqua"/>
                <w:sz w:val="21"/>
                <w:szCs w:val="21"/>
              </w:rPr>
            </w:pPr>
            <w:r w:rsidRPr="00A677F1">
              <w:rPr>
                <w:rFonts w:ascii="Book Antiqua" w:hAnsi="Book Antiqua"/>
                <w:sz w:val="21"/>
                <w:szCs w:val="21"/>
              </w:rPr>
              <w:t>bizottsági tag/ HVB tag beazonosításához szükséges</w:t>
            </w:r>
          </w:p>
        </w:tc>
      </w:tr>
      <w:tr w:rsidR="001B666E" w:rsidRPr="00A677F1" w:rsidTr="007022D0">
        <w:trPr>
          <w:trHeight w:hRule="exact" w:val="702"/>
          <w:jc w:val="center"/>
        </w:trPr>
        <w:tc>
          <w:tcPr>
            <w:tcW w:w="3114" w:type="dxa"/>
            <w:shd w:val="clear" w:color="auto" w:fill="FFFFFF"/>
          </w:tcPr>
          <w:p w:rsidR="001B666E" w:rsidRPr="00A677F1" w:rsidRDefault="001B666E" w:rsidP="009F10F1">
            <w:pPr>
              <w:pStyle w:val="Egyb0"/>
              <w:shd w:val="clear" w:color="auto" w:fill="auto"/>
              <w:spacing w:after="0"/>
              <w:ind w:left="127"/>
              <w:rPr>
                <w:rFonts w:ascii="Book Antiqua" w:hAnsi="Book Antiqua"/>
                <w:sz w:val="21"/>
                <w:szCs w:val="21"/>
              </w:rPr>
            </w:pPr>
            <w:r w:rsidRPr="00A677F1">
              <w:rPr>
                <w:rFonts w:ascii="Book Antiqua" w:hAnsi="Book Antiqua"/>
                <w:bCs/>
                <w:sz w:val="21"/>
                <w:szCs w:val="21"/>
              </w:rPr>
              <w:t>születési idő:</w:t>
            </w:r>
          </w:p>
        </w:tc>
        <w:tc>
          <w:tcPr>
            <w:tcW w:w="5103" w:type="dxa"/>
            <w:shd w:val="clear" w:color="auto" w:fill="FFFFFF"/>
          </w:tcPr>
          <w:p w:rsidR="007022D0" w:rsidRPr="00A677F1" w:rsidRDefault="001B666E" w:rsidP="009F10F1">
            <w:pPr>
              <w:pStyle w:val="Egyb0"/>
              <w:shd w:val="clear" w:color="auto" w:fill="auto"/>
              <w:spacing w:after="0"/>
              <w:ind w:left="132"/>
              <w:rPr>
                <w:rFonts w:ascii="Book Antiqua" w:hAnsi="Book Antiqua"/>
                <w:sz w:val="21"/>
                <w:szCs w:val="21"/>
              </w:rPr>
            </w:pPr>
            <w:r w:rsidRPr="00A677F1">
              <w:rPr>
                <w:rFonts w:ascii="Book Antiqua" w:hAnsi="Book Antiqua"/>
                <w:i/>
                <w:iCs/>
                <w:sz w:val="21"/>
                <w:szCs w:val="21"/>
              </w:rPr>
              <w:t>Beazonosítás:</w:t>
            </w:r>
            <w:r w:rsidRPr="00A677F1">
              <w:rPr>
                <w:rFonts w:ascii="Book Antiqua" w:hAnsi="Book Antiqua"/>
                <w:sz w:val="21"/>
                <w:szCs w:val="21"/>
              </w:rPr>
              <w:tab/>
            </w:r>
            <w:r w:rsidR="007022D0" w:rsidRPr="00A677F1">
              <w:rPr>
                <w:rFonts w:ascii="Book Antiqua" w:hAnsi="Book Antiqua"/>
                <w:sz w:val="21"/>
                <w:szCs w:val="21"/>
              </w:rPr>
              <w:t>a szavazatszámláló</w:t>
            </w:r>
          </w:p>
          <w:p w:rsidR="001B666E" w:rsidRPr="00A677F1" w:rsidRDefault="007022D0" w:rsidP="009F10F1">
            <w:pPr>
              <w:pStyle w:val="Egyb0"/>
              <w:shd w:val="clear" w:color="auto" w:fill="auto"/>
              <w:spacing w:after="0"/>
              <w:ind w:left="132"/>
              <w:rPr>
                <w:rFonts w:ascii="Book Antiqua" w:hAnsi="Book Antiqua"/>
                <w:sz w:val="21"/>
                <w:szCs w:val="21"/>
              </w:rPr>
            </w:pPr>
            <w:r w:rsidRPr="00A677F1">
              <w:rPr>
                <w:rFonts w:ascii="Book Antiqua" w:hAnsi="Book Antiqua"/>
                <w:sz w:val="21"/>
                <w:szCs w:val="21"/>
              </w:rPr>
              <w:t>bizottsági tag/ HVB tag beazonosításához szükséges</w:t>
            </w:r>
          </w:p>
        </w:tc>
      </w:tr>
      <w:tr w:rsidR="001B666E" w:rsidRPr="00A677F1" w:rsidTr="007022D0">
        <w:trPr>
          <w:trHeight w:hRule="exact" w:val="712"/>
          <w:jc w:val="center"/>
        </w:trPr>
        <w:tc>
          <w:tcPr>
            <w:tcW w:w="3114" w:type="dxa"/>
            <w:shd w:val="clear" w:color="auto" w:fill="FFFFFF"/>
          </w:tcPr>
          <w:p w:rsidR="001B666E" w:rsidRPr="00A677F1" w:rsidRDefault="001B666E" w:rsidP="009F10F1">
            <w:pPr>
              <w:pStyle w:val="Egyb0"/>
              <w:shd w:val="clear" w:color="auto" w:fill="auto"/>
              <w:spacing w:after="0"/>
              <w:ind w:left="127"/>
              <w:rPr>
                <w:rFonts w:ascii="Book Antiqua" w:hAnsi="Book Antiqua"/>
                <w:sz w:val="21"/>
                <w:szCs w:val="21"/>
              </w:rPr>
            </w:pPr>
            <w:r w:rsidRPr="00A677F1">
              <w:rPr>
                <w:rFonts w:ascii="Book Antiqua" w:hAnsi="Book Antiqua"/>
                <w:bCs/>
                <w:sz w:val="21"/>
                <w:szCs w:val="21"/>
              </w:rPr>
              <w:t>anyja neve:</w:t>
            </w:r>
          </w:p>
        </w:tc>
        <w:tc>
          <w:tcPr>
            <w:tcW w:w="5103" w:type="dxa"/>
            <w:shd w:val="clear" w:color="auto" w:fill="FFFFFF"/>
          </w:tcPr>
          <w:p w:rsidR="007022D0" w:rsidRPr="00A677F1" w:rsidRDefault="001B666E" w:rsidP="009F10F1">
            <w:pPr>
              <w:pStyle w:val="Egyb0"/>
              <w:shd w:val="clear" w:color="auto" w:fill="auto"/>
              <w:spacing w:after="0"/>
              <w:ind w:left="132"/>
              <w:rPr>
                <w:rFonts w:ascii="Book Antiqua" w:hAnsi="Book Antiqua"/>
                <w:sz w:val="21"/>
                <w:szCs w:val="21"/>
              </w:rPr>
            </w:pPr>
            <w:r w:rsidRPr="00A677F1">
              <w:rPr>
                <w:rFonts w:ascii="Book Antiqua" w:hAnsi="Book Antiqua"/>
                <w:i/>
                <w:iCs/>
                <w:sz w:val="21"/>
                <w:szCs w:val="21"/>
              </w:rPr>
              <w:t>Beazonosítás:</w:t>
            </w:r>
            <w:r w:rsidRPr="00A677F1">
              <w:rPr>
                <w:rFonts w:ascii="Book Antiqua" w:hAnsi="Book Antiqua"/>
                <w:sz w:val="21"/>
                <w:szCs w:val="21"/>
              </w:rPr>
              <w:tab/>
            </w:r>
            <w:r w:rsidR="007022D0" w:rsidRPr="00A677F1">
              <w:rPr>
                <w:rFonts w:ascii="Book Antiqua" w:hAnsi="Book Antiqua"/>
                <w:sz w:val="21"/>
                <w:szCs w:val="21"/>
              </w:rPr>
              <w:t>a szavazatszámláló</w:t>
            </w:r>
          </w:p>
          <w:p w:rsidR="001B666E" w:rsidRPr="00A677F1" w:rsidRDefault="007022D0" w:rsidP="009F10F1">
            <w:pPr>
              <w:pStyle w:val="Egyb0"/>
              <w:shd w:val="clear" w:color="auto" w:fill="auto"/>
              <w:spacing w:after="0"/>
              <w:ind w:left="132"/>
              <w:rPr>
                <w:rFonts w:ascii="Book Antiqua" w:hAnsi="Book Antiqua"/>
                <w:sz w:val="21"/>
                <w:szCs w:val="21"/>
              </w:rPr>
            </w:pPr>
            <w:r w:rsidRPr="00A677F1">
              <w:rPr>
                <w:rFonts w:ascii="Book Antiqua" w:hAnsi="Book Antiqua"/>
                <w:sz w:val="21"/>
                <w:szCs w:val="21"/>
              </w:rPr>
              <w:t>bizottsági tag/ HVB tag beazonosításához szükséges</w:t>
            </w:r>
          </w:p>
        </w:tc>
      </w:tr>
      <w:tr w:rsidR="007022D0" w:rsidRPr="00A677F1" w:rsidTr="007022D0">
        <w:trPr>
          <w:trHeight w:hRule="exact" w:val="712"/>
          <w:jc w:val="center"/>
        </w:trPr>
        <w:tc>
          <w:tcPr>
            <w:tcW w:w="3114" w:type="dxa"/>
            <w:shd w:val="clear" w:color="auto" w:fill="FFFFFF"/>
          </w:tcPr>
          <w:p w:rsidR="007022D0" w:rsidRPr="00A677F1" w:rsidRDefault="007022D0" w:rsidP="009F10F1">
            <w:pPr>
              <w:pStyle w:val="Egyb0"/>
              <w:shd w:val="clear" w:color="auto" w:fill="auto"/>
              <w:spacing w:after="0"/>
              <w:ind w:left="127"/>
              <w:rPr>
                <w:rFonts w:ascii="Book Antiqua" w:hAnsi="Book Antiqua"/>
                <w:bCs/>
                <w:sz w:val="21"/>
                <w:szCs w:val="21"/>
              </w:rPr>
            </w:pPr>
            <w:r w:rsidRPr="00A677F1">
              <w:rPr>
                <w:rFonts w:ascii="Book Antiqua" w:hAnsi="Book Antiqua"/>
                <w:bCs/>
                <w:sz w:val="21"/>
                <w:szCs w:val="21"/>
              </w:rPr>
              <w:t xml:space="preserve">passzív választójog: </w:t>
            </w:r>
          </w:p>
        </w:tc>
        <w:tc>
          <w:tcPr>
            <w:tcW w:w="5103" w:type="dxa"/>
            <w:shd w:val="clear" w:color="auto" w:fill="FFFFFF"/>
          </w:tcPr>
          <w:p w:rsidR="007022D0" w:rsidRPr="00A677F1" w:rsidRDefault="007022D0" w:rsidP="009F10F1">
            <w:pPr>
              <w:pStyle w:val="Egyb0"/>
              <w:shd w:val="clear" w:color="auto" w:fill="auto"/>
              <w:tabs>
                <w:tab w:val="left" w:pos="1690"/>
              </w:tabs>
              <w:spacing w:after="0"/>
              <w:ind w:left="132"/>
              <w:rPr>
                <w:rFonts w:ascii="Book Antiqua" w:hAnsi="Book Antiqua"/>
                <w:iCs/>
                <w:sz w:val="21"/>
                <w:szCs w:val="21"/>
              </w:rPr>
            </w:pPr>
            <w:r w:rsidRPr="00A677F1">
              <w:rPr>
                <w:rFonts w:ascii="Book Antiqua" w:hAnsi="Book Antiqua"/>
                <w:i/>
                <w:iCs/>
                <w:sz w:val="21"/>
                <w:szCs w:val="21"/>
              </w:rPr>
              <w:t xml:space="preserve">Jelölés: </w:t>
            </w:r>
            <w:r w:rsidRPr="00A677F1">
              <w:rPr>
                <w:rFonts w:ascii="Book Antiqua" w:hAnsi="Book Antiqua"/>
                <w:sz w:val="21"/>
                <w:szCs w:val="21"/>
              </w:rPr>
              <w:t>a szavazatszámláló bizottság/HVB tagjának kiválasztásához szükséges</w:t>
            </w:r>
          </w:p>
        </w:tc>
      </w:tr>
      <w:tr w:rsidR="001B666E" w:rsidRPr="00A677F1" w:rsidTr="006569CA">
        <w:trPr>
          <w:trHeight w:hRule="exact" w:val="988"/>
          <w:jc w:val="center"/>
        </w:trPr>
        <w:tc>
          <w:tcPr>
            <w:tcW w:w="3114" w:type="dxa"/>
            <w:shd w:val="clear" w:color="auto" w:fill="FFFFFF"/>
          </w:tcPr>
          <w:p w:rsidR="001B666E" w:rsidRPr="00A677F1" w:rsidRDefault="001B666E" w:rsidP="009F10F1">
            <w:pPr>
              <w:pStyle w:val="Egyb0"/>
              <w:shd w:val="clear" w:color="auto" w:fill="auto"/>
              <w:spacing w:after="0"/>
              <w:ind w:left="127"/>
              <w:rPr>
                <w:rFonts w:ascii="Book Antiqua" w:hAnsi="Book Antiqua"/>
                <w:sz w:val="21"/>
                <w:szCs w:val="21"/>
              </w:rPr>
            </w:pPr>
            <w:r w:rsidRPr="00A677F1">
              <w:rPr>
                <w:rFonts w:ascii="Book Antiqua" w:hAnsi="Book Antiqua"/>
                <w:bCs/>
                <w:sz w:val="21"/>
                <w:szCs w:val="21"/>
              </w:rPr>
              <w:t>adóazonosító:</w:t>
            </w:r>
          </w:p>
        </w:tc>
        <w:tc>
          <w:tcPr>
            <w:tcW w:w="5103" w:type="dxa"/>
            <w:shd w:val="clear" w:color="auto" w:fill="FFFFFF"/>
          </w:tcPr>
          <w:p w:rsidR="001B666E" w:rsidRPr="00A677F1" w:rsidRDefault="001B666E" w:rsidP="009F10F1">
            <w:pPr>
              <w:pStyle w:val="Egyb0"/>
              <w:shd w:val="clear" w:color="auto" w:fill="auto"/>
              <w:spacing w:after="0"/>
              <w:ind w:left="132"/>
              <w:rPr>
                <w:rFonts w:ascii="Book Antiqua" w:hAnsi="Book Antiqua"/>
                <w:sz w:val="21"/>
                <w:szCs w:val="21"/>
              </w:rPr>
            </w:pPr>
            <w:r w:rsidRPr="00A677F1">
              <w:rPr>
                <w:rFonts w:ascii="Book Antiqua" w:hAnsi="Book Antiqua"/>
                <w:i/>
                <w:iCs/>
                <w:sz w:val="21"/>
                <w:szCs w:val="21"/>
              </w:rPr>
              <w:t>Javadalmazás:</w:t>
            </w:r>
            <w:r w:rsidR="006569CA" w:rsidRPr="00A677F1">
              <w:rPr>
                <w:rFonts w:ascii="Book Antiqua" w:hAnsi="Book Antiqua"/>
                <w:sz w:val="21"/>
                <w:szCs w:val="21"/>
              </w:rPr>
              <w:tab/>
              <w:t xml:space="preserve">a </w:t>
            </w:r>
            <w:r w:rsidR="007022D0" w:rsidRPr="00A677F1">
              <w:rPr>
                <w:rFonts w:ascii="Book Antiqua" w:hAnsi="Book Antiqua"/>
                <w:sz w:val="21"/>
                <w:szCs w:val="21"/>
              </w:rPr>
              <w:t>szavazat</w:t>
            </w:r>
            <w:r w:rsidRPr="00A677F1">
              <w:rPr>
                <w:rFonts w:ascii="Book Antiqua" w:hAnsi="Book Antiqua"/>
                <w:sz w:val="21"/>
                <w:szCs w:val="21"/>
              </w:rPr>
              <w:t>számláló</w:t>
            </w:r>
            <w:r w:rsidR="007022D0" w:rsidRPr="00A677F1">
              <w:rPr>
                <w:rFonts w:ascii="Book Antiqua" w:hAnsi="Book Antiqua"/>
                <w:sz w:val="21"/>
                <w:szCs w:val="21"/>
              </w:rPr>
              <w:t xml:space="preserve"> bizottsági tagot/HVB tagot </w:t>
            </w:r>
            <w:r w:rsidRPr="00A677F1">
              <w:rPr>
                <w:rFonts w:ascii="Book Antiqua" w:hAnsi="Book Antiqua"/>
                <w:sz w:val="21"/>
                <w:szCs w:val="21"/>
              </w:rPr>
              <w:t>tiszteletdíj illet</w:t>
            </w:r>
            <w:r w:rsidR="007022D0" w:rsidRPr="00A677F1">
              <w:rPr>
                <w:rFonts w:ascii="Book Antiqua" w:hAnsi="Book Antiqua"/>
                <w:sz w:val="21"/>
                <w:szCs w:val="21"/>
              </w:rPr>
              <w:t xml:space="preserve">i meg, a jövedelem kifizetéshez </w:t>
            </w:r>
            <w:r w:rsidRPr="00A677F1">
              <w:rPr>
                <w:rFonts w:ascii="Book Antiqua" w:hAnsi="Book Antiqua"/>
                <w:sz w:val="21"/>
                <w:szCs w:val="21"/>
              </w:rPr>
              <w:t>kapcsolódó</w:t>
            </w:r>
            <w:r w:rsidR="007022D0" w:rsidRPr="00A677F1">
              <w:rPr>
                <w:rFonts w:ascii="Book Antiqua" w:hAnsi="Book Antiqua"/>
                <w:sz w:val="21"/>
                <w:szCs w:val="21"/>
              </w:rPr>
              <w:t xml:space="preserve"> e</w:t>
            </w:r>
            <w:r w:rsidRPr="00A677F1">
              <w:rPr>
                <w:rFonts w:ascii="Book Antiqua" w:hAnsi="Book Antiqua"/>
                <w:sz w:val="21"/>
                <w:szCs w:val="21"/>
              </w:rPr>
              <w:t>ljárásokhoz szükséges</w:t>
            </w:r>
          </w:p>
        </w:tc>
      </w:tr>
      <w:tr w:rsidR="007022D0" w:rsidRPr="00A677F1" w:rsidTr="007022D0">
        <w:trPr>
          <w:trHeight w:hRule="exact" w:val="957"/>
          <w:jc w:val="center"/>
        </w:trPr>
        <w:tc>
          <w:tcPr>
            <w:tcW w:w="3114" w:type="dxa"/>
            <w:shd w:val="clear" w:color="auto" w:fill="FFFFFF"/>
          </w:tcPr>
          <w:p w:rsidR="007022D0" w:rsidRPr="00A677F1" w:rsidRDefault="007022D0" w:rsidP="009F10F1">
            <w:pPr>
              <w:pStyle w:val="Egyb0"/>
              <w:shd w:val="clear" w:color="auto" w:fill="auto"/>
              <w:spacing w:after="0"/>
              <w:ind w:left="127"/>
              <w:rPr>
                <w:rFonts w:ascii="Book Antiqua" w:hAnsi="Book Antiqua"/>
                <w:bCs/>
                <w:sz w:val="21"/>
                <w:szCs w:val="21"/>
              </w:rPr>
            </w:pPr>
            <w:r w:rsidRPr="00A677F1">
              <w:rPr>
                <w:rFonts w:ascii="Book Antiqua" w:hAnsi="Book Antiqua"/>
                <w:bCs/>
                <w:sz w:val="21"/>
                <w:szCs w:val="21"/>
              </w:rPr>
              <w:t xml:space="preserve">társadalombiztosítási </w:t>
            </w:r>
          </w:p>
          <w:p w:rsidR="007022D0" w:rsidRPr="00A677F1" w:rsidRDefault="007022D0" w:rsidP="009F10F1">
            <w:pPr>
              <w:pStyle w:val="Egyb0"/>
              <w:shd w:val="clear" w:color="auto" w:fill="auto"/>
              <w:spacing w:after="0"/>
              <w:ind w:left="127"/>
              <w:rPr>
                <w:rFonts w:ascii="Book Antiqua" w:hAnsi="Book Antiqua"/>
                <w:bCs/>
                <w:sz w:val="21"/>
                <w:szCs w:val="21"/>
              </w:rPr>
            </w:pPr>
            <w:r w:rsidRPr="00A677F1">
              <w:rPr>
                <w:rFonts w:ascii="Book Antiqua" w:hAnsi="Book Antiqua"/>
                <w:bCs/>
                <w:sz w:val="21"/>
                <w:szCs w:val="21"/>
              </w:rPr>
              <w:t>azonosító jel:</w:t>
            </w:r>
          </w:p>
        </w:tc>
        <w:tc>
          <w:tcPr>
            <w:tcW w:w="5103" w:type="dxa"/>
            <w:shd w:val="clear" w:color="auto" w:fill="FFFFFF"/>
          </w:tcPr>
          <w:p w:rsidR="007022D0" w:rsidRPr="00A677F1" w:rsidRDefault="007022D0" w:rsidP="009F10F1">
            <w:pPr>
              <w:pStyle w:val="Egyb0"/>
              <w:shd w:val="clear" w:color="auto" w:fill="auto"/>
              <w:spacing w:after="0"/>
              <w:ind w:left="132"/>
              <w:rPr>
                <w:rFonts w:ascii="Book Antiqua" w:hAnsi="Book Antiqua"/>
                <w:i/>
                <w:iCs/>
                <w:sz w:val="21"/>
                <w:szCs w:val="21"/>
              </w:rPr>
            </w:pPr>
            <w:r w:rsidRPr="00A677F1">
              <w:rPr>
                <w:rFonts w:ascii="Book Antiqua" w:hAnsi="Book Antiqua"/>
                <w:i/>
                <w:iCs/>
                <w:sz w:val="21"/>
                <w:szCs w:val="21"/>
              </w:rPr>
              <w:t>Javadalmazás:</w:t>
            </w:r>
            <w:r w:rsidRPr="00A677F1">
              <w:rPr>
                <w:rFonts w:ascii="Book Antiqua" w:hAnsi="Book Antiqua"/>
                <w:sz w:val="21"/>
                <w:szCs w:val="21"/>
              </w:rPr>
              <w:tab/>
            </w:r>
            <w:r w:rsidR="006569CA" w:rsidRPr="00A677F1">
              <w:rPr>
                <w:rFonts w:ascii="Book Antiqua" w:hAnsi="Book Antiqua"/>
                <w:sz w:val="21"/>
                <w:szCs w:val="21"/>
              </w:rPr>
              <w:t>a szavazatszámláló bizottsági tagot/HVB tagot tiszteletdíj illeti meg, a jövedelem kifizetéshez kapcsolódó eljárásokhoz szükséges</w:t>
            </w:r>
          </w:p>
        </w:tc>
      </w:tr>
      <w:tr w:rsidR="001B666E" w:rsidRPr="00A677F1" w:rsidTr="00903D49">
        <w:trPr>
          <w:trHeight w:hRule="exact" w:val="734"/>
          <w:jc w:val="center"/>
        </w:trPr>
        <w:tc>
          <w:tcPr>
            <w:tcW w:w="3114" w:type="dxa"/>
            <w:shd w:val="clear" w:color="auto" w:fill="FFFFFF"/>
          </w:tcPr>
          <w:p w:rsidR="001B666E" w:rsidRPr="00A677F1" w:rsidRDefault="001B666E" w:rsidP="009F10F1">
            <w:pPr>
              <w:pStyle w:val="Egyb0"/>
              <w:shd w:val="clear" w:color="auto" w:fill="auto"/>
              <w:spacing w:after="0"/>
              <w:ind w:left="127"/>
              <w:rPr>
                <w:rFonts w:ascii="Book Antiqua" w:hAnsi="Book Antiqua"/>
                <w:sz w:val="21"/>
                <w:szCs w:val="21"/>
              </w:rPr>
            </w:pPr>
            <w:r w:rsidRPr="00A677F1">
              <w:rPr>
                <w:rFonts w:ascii="Book Antiqua" w:hAnsi="Book Antiqua"/>
                <w:bCs/>
                <w:sz w:val="21"/>
                <w:szCs w:val="21"/>
              </w:rPr>
              <w:t>lakóhely:</w:t>
            </w:r>
          </w:p>
        </w:tc>
        <w:tc>
          <w:tcPr>
            <w:tcW w:w="5103" w:type="dxa"/>
            <w:shd w:val="clear" w:color="auto" w:fill="FFFFFF"/>
          </w:tcPr>
          <w:p w:rsidR="001B666E" w:rsidRPr="00A677F1" w:rsidRDefault="001B666E" w:rsidP="009F10F1">
            <w:pPr>
              <w:pStyle w:val="Egyb0"/>
              <w:shd w:val="clear" w:color="auto" w:fill="auto"/>
              <w:spacing w:after="0"/>
              <w:ind w:left="132"/>
              <w:rPr>
                <w:rFonts w:ascii="Book Antiqua" w:hAnsi="Book Antiqua"/>
                <w:sz w:val="21"/>
                <w:szCs w:val="21"/>
              </w:rPr>
            </w:pPr>
            <w:r w:rsidRPr="00A677F1">
              <w:rPr>
                <w:rFonts w:ascii="Book Antiqua" w:hAnsi="Book Antiqua"/>
                <w:i/>
                <w:iCs/>
                <w:sz w:val="21"/>
                <w:szCs w:val="21"/>
              </w:rPr>
              <w:t>Jelölés:</w:t>
            </w:r>
            <w:r w:rsidRPr="00A677F1">
              <w:rPr>
                <w:rFonts w:ascii="Book Antiqua" w:hAnsi="Book Antiqua"/>
                <w:sz w:val="21"/>
                <w:szCs w:val="21"/>
              </w:rPr>
              <w:t xml:space="preserve"> a szavazatszámláló bizottság</w:t>
            </w:r>
            <w:r w:rsidR="006569CA" w:rsidRPr="00A677F1">
              <w:rPr>
                <w:rFonts w:ascii="Book Antiqua" w:hAnsi="Book Antiqua"/>
                <w:sz w:val="21"/>
                <w:szCs w:val="21"/>
              </w:rPr>
              <w:t>/HVB</w:t>
            </w:r>
            <w:r w:rsidRPr="00A677F1">
              <w:rPr>
                <w:rFonts w:ascii="Book Antiqua" w:hAnsi="Book Antiqua"/>
                <w:sz w:val="21"/>
                <w:szCs w:val="21"/>
              </w:rPr>
              <w:t xml:space="preserve"> tagjának kiválasztásához szükséges</w:t>
            </w:r>
          </w:p>
        </w:tc>
      </w:tr>
      <w:tr w:rsidR="001B666E" w:rsidRPr="00A677F1" w:rsidTr="006569CA">
        <w:trPr>
          <w:trHeight w:hRule="exact" w:val="1041"/>
          <w:jc w:val="center"/>
        </w:trPr>
        <w:tc>
          <w:tcPr>
            <w:tcW w:w="3114" w:type="dxa"/>
            <w:shd w:val="clear" w:color="auto" w:fill="FFFFFF"/>
          </w:tcPr>
          <w:p w:rsidR="001B666E" w:rsidRPr="00A677F1" w:rsidRDefault="001B666E" w:rsidP="009F10F1">
            <w:pPr>
              <w:pStyle w:val="Egyb0"/>
              <w:shd w:val="clear" w:color="auto" w:fill="auto"/>
              <w:spacing w:after="0"/>
              <w:ind w:left="127"/>
              <w:rPr>
                <w:rFonts w:ascii="Book Antiqua" w:hAnsi="Book Antiqua"/>
                <w:sz w:val="21"/>
                <w:szCs w:val="21"/>
              </w:rPr>
            </w:pPr>
            <w:r w:rsidRPr="00A677F1">
              <w:rPr>
                <w:rFonts w:ascii="Book Antiqua" w:hAnsi="Book Antiqua"/>
                <w:bCs/>
                <w:sz w:val="21"/>
                <w:szCs w:val="21"/>
              </w:rPr>
              <w:t>bankszámlaszám:</w:t>
            </w:r>
          </w:p>
        </w:tc>
        <w:tc>
          <w:tcPr>
            <w:tcW w:w="5103" w:type="dxa"/>
            <w:shd w:val="clear" w:color="auto" w:fill="FFFFFF"/>
          </w:tcPr>
          <w:p w:rsidR="001B666E" w:rsidRPr="00A677F1" w:rsidRDefault="001B666E" w:rsidP="009F10F1">
            <w:pPr>
              <w:pStyle w:val="Egyb0"/>
              <w:shd w:val="clear" w:color="auto" w:fill="auto"/>
              <w:spacing w:after="0"/>
              <w:ind w:left="132"/>
              <w:rPr>
                <w:rFonts w:ascii="Book Antiqua" w:hAnsi="Book Antiqua"/>
                <w:sz w:val="21"/>
                <w:szCs w:val="21"/>
              </w:rPr>
            </w:pPr>
            <w:r w:rsidRPr="00A677F1">
              <w:rPr>
                <w:rFonts w:ascii="Book Antiqua" w:hAnsi="Book Antiqua"/>
                <w:i/>
                <w:iCs/>
                <w:sz w:val="21"/>
                <w:szCs w:val="21"/>
              </w:rPr>
              <w:t>Javadalmazás:</w:t>
            </w:r>
            <w:r w:rsidRPr="00A677F1">
              <w:rPr>
                <w:rFonts w:ascii="Book Antiqua" w:hAnsi="Book Antiqua"/>
                <w:sz w:val="21"/>
                <w:szCs w:val="21"/>
              </w:rPr>
              <w:tab/>
            </w:r>
            <w:r w:rsidR="006569CA" w:rsidRPr="00A677F1">
              <w:rPr>
                <w:rFonts w:ascii="Book Antiqua" w:hAnsi="Book Antiqua"/>
                <w:sz w:val="21"/>
                <w:szCs w:val="21"/>
              </w:rPr>
              <w:t>a szavazatszámláló bizottsági tagot/HVB tagot tiszteletdíj illeti meg, a jövedelem kifizetéshez kapcsolódó eljárásokhoz szükséges</w:t>
            </w:r>
          </w:p>
        </w:tc>
      </w:tr>
      <w:tr w:rsidR="001B666E" w:rsidRPr="00A677F1" w:rsidTr="00D43465">
        <w:trPr>
          <w:trHeight w:hRule="exact" w:val="1567"/>
          <w:jc w:val="center"/>
        </w:trPr>
        <w:tc>
          <w:tcPr>
            <w:tcW w:w="3114" w:type="dxa"/>
            <w:shd w:val="clear" w:color="auto" w:fill="FFFFFF"/>
          </w:tcPr>
          <w:p w:rsidR="001B666E" w:rsidRPr="00A677F1" w:rsidRDefault="001B666E" w:rsidP="009F10F1">
            <w:pPr>
              <w:pStyle w:val="Egyb0"/>
              <w:shd w:val="clear" w:color="auto" w:fill="auto"/>
              <w:spacing w:after="0"/>
              <w:ind w:left="127"/>
              <w:rPr>
                <w:rFonts w:ascii="Book Antiqua" w:hAnsi="Book Antiqua"/>
                <w:sz w:val="21"/>
                <w:szCs w:val="21"/>
              </w:rPr>
            </w:pPr>
            <w:r w:rsidRPr="00A677F1">
              <w:rPr>
                <w:rFonts w:ascii="Book Antiqua" w:hAnsi="Book Antiqua"/>
                <w:bCs/>
                <w:sz w:val="21"/>
                <w:szCs w:val="21"/>
              </w:rPr>
              <w:lastRenderedPageBreak/>
              <w:t>foglalkozás,</w:t>
            </w:r>
            <w:r w:rsidR="006569CA" w:rsidRPr="00A677F1">
              <w:rPr>
                <w:rFonts w:ascii="Book Antiqua" w:hAnsi="Book Antiqua"/>
                <w:bCs/>
                <w:sz w:val="21"/>
                <w:szCs w:val="21"/>
              </w:rPr>
              <w:t xml:space="preserve"> </w:t>
            </w:r>
            <w:r w:rsidR="00D43465" w:rsidRPr="00A677F1">
              <w:rPr>
                <w:rFonts w:ascii="Book Antiqua" w:hAnsi="Book Antiqua"/>
                <w:bCs/>
                <w:sz w:val="21"/>
                <w:szCs w:val="21"/>
              </w:rPr>
              <w:t>munkahely neve:</w:t>
            </w:r>
          </w:p>
        </w:tc>
        <w:tc>
          <w:tcPr>
            <w:tcW w:w="5103" w:type="dxa"/>
            <w:shd w:val="clear" w:color="auto" w:fill="FFFFFF"/>
          </w:tcPr>
          <w:p w:rsidR="00D43465" w:rsidRPr="00A677F1" w:rsidRDefault="00D43465" w:rsidP="009F10F1">
            <w:pPr>
              <w:pStyle w:val="Egyb0"/>
              <w:shd w:val="clear" w:color="auto" w:fill="auto"/>
              <w:spacing w:after="0"/>
              <w:ind w:left="132"/>
              <w:rPr>
                <w:rFonts w:ascii="Book Antiqua" w:hAnsi="Book Antiqua"/>
                <w:i/>
                <w:iCs/>
                <w:sz w:val="21"/>
                <w:szCs w:val="21"/>
              </w:rPr>
            </w:pPr>
            <w:r w:rsidRPr="00A677F1">
              <w:rPr>
                <w:rFonts w:ascii="Book Antiqua" w:hAnsi="Book Antiqua"/>
                <w:i/>
                <w:iCs/>
                <w:sz w:val="21"/>
                <w:szCs w:val="21"/>
              </w:rPr>
              <w:t xml:space="preserve">Jelölés: </w:t>
            </w:r>
            <w:r w:rsidRPr="00A677F1">
              <w:rPr>
                <w:rFonts w:ascii="Book Antiqua" w:hAnsi="Book Antiqua"/>
                <w:sz w:val="21"/>
                <w:szCs w:val="21"/>
              </w:rPr>
              <w:t>a szavazatszámláló bizottság/HVB tagjának kiválasztásához szükséges (összeférhetetlenség)</w:t>
            </w:r>
          </w:p>
          <w:p w:rsidR="001B666E" w:rsidRPr="00A677F1" w:rsidRDefault="001B666E" w:rsidP="009F10F1">
            <w:pPr>
              <w:pStyle w:val="Egyb0"/>
              <w:shd w:val="clear" w:color="auto" w:fill="auto"/>
              <w:spacing w:after="0"/>
              <w:ind w:left="132"/>
              <w:rPr>
                <w:rFonts w:ascii="Book Antiqua" w:hAnsi="Book Antiqua"/>
                <w:sz w:val="21"/>
                <w:szCs w:val="21"/>
              </w:rPr>
            </w:pPr>
            <w:r w:rsidRPr="00A677F1">
              <w:rPr>
                <w:rFonts w:ascii="Book Antiqua" w:hAnsi="Book Antiqua"/>
                <w:i/>
                <w:iCs/>
                <w:sz w:val="21"/>
                <w:szCs w:val="21"/>
              </w:rPr>
              <w:t>Javadalmazás:</w:t>
            </w:r>
            <w:r w:rsidRPr="00A677F1">
              <w:rPr>
                <w:rFonts w:ascii="Book Antiqua" w:hAnsi="Book Antiqua"/>
                <w:sz w:val="21"/>
                <w:szCs w:val="21"/>
              </w:rPr>
              <w:tab/>
            </w:r>
            <w:r w:rsidR="006569CA" w:rsidRPr="00A677F1">
              <w:rPr>
                <w:rFonts w:ascii="Book Antiqua" w:hAnsi="Book Antiqua"/>
                <w:sz w:val="21"/>
                <w:szCs w:val="21"/>
              </w:rPr>
              <w:t>a szavazatszámláló bizottsági tagot/HVB tagot tiszteletdíj illeti meg, a jövedelem kifizetéshez kapcsolódó eljárásokhoz szükséges</w:t>
            </w:r>
          </w:p>
          <w:p w:rsidR="00D43465" w:rsidRPr="00A677F1" w:rsidRDefault="00D43465" w:rsidP="009F10F1">
            <w:pPr>
              <w:pStyle w:val="Egyb0"/>
              <w:shd w:val="clear" w:color="auto" w:fill="auto"/>
              <w:spacing w:after="0"/>
              <w:ind w:left="132"/>
              <w:rPr>
                <w:rFonts w:ascii="Book Antiqua" w:hAnsi="Book Antiqua"/>
                <w:sz w:val="21"/>
                <w:szCs w:val="21"/>
              </w:rPr>
            </w:pPr>
          </w:p>
        </w:tc>
      </w:tr>
      <w:tr w:rsidR="00D43465" w:rsidRPr="00A677F1" w:rsidTr="00D43465">
        <w:trPr>
          <w:trHeight w:hRule="exact" w:val="1122"/>
          <w:jc w:val="center"/>
        </w:trPr>
        <w:tc>
          <w:tcPr>
            <w:tcW w:w="3114" w:type="dxa"/>
            <w:shd w:val="clear" w:color="auto" w:fill="FFFFFF"/>
          </w:tcPr>
          <w:p w:rsidR="00D43465" w:rsidRPr="00A677F1" w:rsidRDefault="00D43465" w:rsidP="009F10F1">
            <w:pPr>
              <w:pStyle w:val="Egyb0"/>
              <w:shd w:val="clear" w:color="auto" w:fill="auto"/>
              <w:spacing w:after="0"/>
              <w:ind w:left="127"/>
              <w:rPr>
                <w:rFonts w:ascii="Book Antiqua" w:hAnsi="Book Antiqua"/>
                <w:bCs/>
                <w:sz w:val="21"/>
                <w:szCs w:val="21"/>
              </w:rPr>
            </w:pPr>
            <w:r w:rsidRPr="00A677F1">
              <w:rPr>
                <w:rFonts w:ascii="Book Antiqua" w:hAnsi="Book Antiqua"/>
                <w:bCs/>
                <w:sz w:val="21"/>
                <w:szCs w:val="21"/>
              </w:rPr>
              <w:t>nyugellátásban részesül-e, ha igen annak jogcíme:</w:t>
            </w:r>
          </w:p>
        </w:tc>
        <w:tc>
          <w:tcPr>
            <w:tcW w:w="5103" w:type="dxa"/>
            <w:shd w:val="clear" w:color="auto" w:fill="FFFFFF"/>
          </w:tcPr>
          <w:p w:rsidR="00D43465" w:rsidRPr="00A677F1" w:rsidRDefault="00D43465" w:rsidP="009F10F1">
            <w:pPr>
              <w:pStyle w:val="Egyb0"/>
              <w:shd w:val="clear" w:color="auto" w:fill="auto"/>
              <w:spacing w:after="0"/>
              <w:ind w:left="132"/>
              <w:rPr>
                <w:rFonts w:ascii="Book Antiqua" w:hAnsi="Book Antiqua"/>
                <w:i/>
                <w:iCs/>
                <w:sz w:val="21"/>
                <w:szCs w:val="21"/>
              </w:rPr>
            </w:pPr>
            <w:r w:rsidRPr="00A677F1">
              <w:rPr>
                <w:rFonts w:ascii="Book Antiqua" w:hAnsi="Book Antiqua"/>
                <w:i/>
                <w:iCs/>
                <w:sz w:val="21"/>
                <w:szCs w:val="21"/>
              </w:rPr>
              <w:t>Javadalmazás:</w:t>
            </w:r>
            <w:r w:rsidRPr="00A677F1">
              <w:rPr>
                <w:rFonts w:ascii="Book Antiqua" w:hAnsi="Book Antiqua"/>
                <w:sz w:val="21"/>
                <w:szCs w:val="21"/>
              </w:rPr>
              <w:tab/>
              <w:t>a szavazatszámláló bizottsági tagot/HVB tagot tiszteletdíj illeti meg, a jövedelem kifizetéshez kapcsolódó eljárásokhoz szükséges</w:t>
            </w:r>
          </w:p>
        </w:tc>
      </w:tr>
      <w:tr w:rsidR="001B666E" w:rsidRPr="00A677F1" w:rsidTr="00D43465">
        <w:trPr>
          <w:trHeight w:hRule="exact" w:val="1137"/>
          <w:jc w:val="center"/>
        </w:trPr>
        <w:tc>
          <w:tcPr>
            <w:tcW w:w="3114" w:type="dxa"/>
            <w:shd w:val="clear" w:color="auto" w:fill="FFFFFF"/>
          </w:tcPr>
          <w:p w:rsidR="001B666E" w:rsidRPr="00A677F1" w:rsidRDefault="001B666E" w:rsidP="009F10F1">
            <w:pPr>
              <w:pStyle w:val="Egyb0"/>
              <w:shd w:val="clear" w:color="auto" w:fill="auto"/>
              <w:spacing w:after="0"/>
              <w:ind w:left="127"/>
              <w:rPr>
                <w:rFonts w:ascii="Book Antiqua" w:hAnsi="Book Antiqua"/>
                <w:sz w:val="21"/>
                <w:szCs w:val="21"/>
              </w:rPr>
            </w:pPr>
            <w:r w:rsidRPr="00A677F1">
              <w:rPr>
                <w:rFonts w:ascii="Book Antiqua" w:hAnsi="Book Antiqua"/>
                <w:bCs/>
                <w:sz w:val="21"/>
                <w:szCs w:val="21"/>
              </w:rPr>
              <w:t>éves adóigazolás megküldésének a módja:</w:t>
            </w:r>
          </w:p>
        </w:tc>
        <w:tc>
          <w:tcPr>
            <w:tcW w:w="5103" w:type="dxa"/>
            <w:shd w:val="clear" w:color="auto" w:fill="FFFFFF"/>
          </w:tcPr>
          <w:p w:rsidR="001B666E" w:rsidRPr="00A677F1" w:rsidRDefault="001B666E" w:rsidP="009F10F1">
            <w:pPr>
              <w:pStyle w:val="Egyb0"/>
              <w:shd w:val="clear" w:color="auto" w:fill="auto"/>
              <w:spacing w:after="0"/>
              <w:ind w:left="132"/>
              <w:rPr>
                <w:rFonts w:ascii="Book Antiqua" w:hAnsi="Book Antiqua"/>
                <w:sz w:val="21"/>
                <w:szCs w:val="21"/>
              </w:rPr>
            </w:pPr>
            <w:r w:rsidRPr="00A677F1">
              <w:rPr>
                <w:rFonts w:ascii="Book Antiqua" w:hAnsi="Book Antiqua"/>
                <w:i/>
                <w:iCs/>
                <w:sz w:val="21"/>
                <w:szCs w:val="21"/>
              </w:rPr>
              <w:t>Javadalmazás:</w:t>
            </w:r>
            <w:r w:rsidRPr="00A677F1">
              <w:rPr>
                <w:rFonts w:ascii="Book Antiqua" w:hAnsi="Book Antiqua"/>
                <w:sz w:val="21"/>
                <w:szCs w:val="21"/>
              </w:rPr>
              <w:tab/>
            </w:r>
            <w:r w:rsidR="006569CA" w:rsidRPr="00A677F1">
              <w:rPr>
                <w:rFonts w:ascii="Book Antiqua" w:hAnsi="Book Antiqua"/>
                <w:sz w:val="21"/>
                <w:szCs w:val="21"/>
              </w:rPr>
              <w:t>a szavazatszámláló bizottsági tagot/HVB tagot tiszteletdíj illeti meg, a jövedelem kifizetéshez kapcsolódó eljárásokhoz szükséges</w:t>
            </w:r>
          </w:p>
        </w:tc>
      </w:tr>
    </w:tbl>
    <w:p w:rsidR="001B666E" w:rsidRPr="00A677F1" w:rsidRDefault="001B666E" w:rsidP="009F10F1">
      <w:pPr>
        <w:pStyle w:val="Szvegtrzs1"/>
        <w:shd w:val="clear" w:color="auto" w:fill="auto"/>
        <w:tabs>
          <w:tab w:val="left" w:pos="736"/>
        </w:tabs>
        <w:spacing w:after="0"/>
        <w:ind w:left="380"/>
        <w:jc w:val="left"/>
        <w:rPr>
          <w:rFonts w:ascii="Book Antiqua" w:hAnsi="Book Antiqua"/>
          <w:sz w:val="21"/>
          <w:szCs w:val="21"/>
        </w:rPr>
      </w:pPr>
    </w:p>
    <w:p w:rsidR="00922DE2" w:rsidRPr="00A677F1" w:rsidRDefault="00922DE2" w:rsidP="009F10F1">
      <w:pPr>
        <w:pStyle w:val="Szvegtrzs1"/>
        <w:shd w:val="clear" w:color="auto" w:fill="auto"/>
        <w:spacing w:after="0"/>
        <w:rPr>
          <w:rFonts w:ascii="Book Antiqua" w:hAnsi="Book Antiqua"/>
          <w:sz w:val="21"/>
          <w:szCs w:val="21"/>
        </w:rPr>
      </w:pPr>
      <w:r w:rsidRPr="00A677F1">
        <w:rPr>
          <w:rFonts w:ascii="Book Antiqua" w:hAnsi="Book Antiqua"/>
          <w:sz w:val="21"/>
          <w:szCs w:val="21"/>
          <w:lang w:eastAsia="en-US" w:bidi="en-US"/>
        </w:rPr>
        <w:t xml:space="preserve">A </w:t>
      </w:r>
      <w:r w:rsidRPr="00A677F1">
        <w:rPr>
          <w:rFonts w:ascii="Book Antiqua" w:hAnsi="Book Antiqua"/>
          <w:sz w:val="21"/>
          <w:szCs w:val="21"/>
        </w:rPr>
        <w:t xml:space="preserve">megválasztott szavazatszámláló bizottsági tagokról és HVB tagokról </w:t>
      </w:r>
      <w:r w:rsidRPr="00A677F1">
        <w:rPr>
          <w:rFonts w:ascii="Book Antiqua" w:hAnsi="Book Antiqua"/>
          <w:sz w:val="21"/>
          <w:szCs w:val="21"/>
          <w:lang w:eastAsia="en-US" w:bidi="en-US"/>
        </w:rPr>
        <w:t xml:space="preserve">az </w:t>
      </w:r>
      <w:r w:rsidRPr="00A677F1">
        <w:rPr>
          <w:rFonts w:ascii="Book Antiqua" w:hAnsi="Book Antiqua"/>
          <w:sz w:val="21"/>
          <w:szCs w:val="21"/>
        </w:rPr>
        <w:t xml:space="preserve">Adatkezelő nyilvántartást </w:t>
      </w:r>
      <w:r w:rsidRPr="00A677F1">
        <w:rPr>
          <w:rFonts w:ascii="Book Antiqua" w:hAnsi="Book Antiqua"/>
          <w:sz w:val="21"/>
          <w:szCs w:val="21"/>
          <w:lang w:eastAsia="en-US" w:bidi="en-US"/>
        </w:rPr>
        <w:t xml:space="preserve">vezet, valamint </w:t>
      </w:r>
      <w:r w:rsidRPr="00A677F1">
        <w:rPr>
          <w:rFonts w:ascii="Book Antiqua" w:hAnsi="Book Antiqua"/>
          <w:sz w:val="21"/>
          <w:szCs w:val="21"/>
        </w:rPr>
        <w:t>megbízólevél kerül kiállításra.</w:t>
      </w:r>
    </w:p>
    <w:p w:rsidR="00922DE2" w:rsidRPr="00A677F1" w:rsidRDefault="00922DE2" w:rsidP="009F10F1">
      <w:pPr>
        <w:pStyle w:val="Szvegtrzs1"/>
        <w:shd w:val="clear" w:color="auto" w:fill="auto"/>
        <w:tabs>
          <w:tab w:val="left" w:pos="736"/>
        </w:tabs>
        <w:spacing w:after="0"/>
        <w:ind w:left="380"/>
        <w:jc w:val="left"/>
        <w:rPr>
          <w:rFonts w:ascii="Book Antiqua" w:hAnsi="Book Antiqua"/>
          <w:sz w:val="21"/>
          <w:szCs w:val="21"/>
        </w:rPr>
      </w:pPr>
    </w:p>
    <w:p w:rsidR="00E93092" w:rsidRPr="00A677F1" w:rsidRDefault="00A57E78" w:rsidP="009F10F1">
      <w:pPr>
        <w:pStyle w:val="Cmsor20"/>
        <w:keepNext/>
        <w:keepLines/>
        <w:numPr>
          <w:ilvl w:val="0"/>
          <w:numId w:val="1"/>
        </w:numPr>
        <w:shd w:val="clear" w:color="auto" w:fill="auto"/>
        <w:tabs>
          <w:tab w:val="left" w:pos="422"/>
        </w:tabs>
        <w:spacing w:after="0"/>
        <w:rPr>
          <w:rFonts w:ascii="Book Antiqua" w:hAnsi="Book Antiqua"/>
          <w:sz w:val="21"/>
          <w:szCs w:val="21"/>
        </w:rPr>
      </w:pPr>
      <w:bookmarkStart w:id="3" w:name="bookmark5"/>
      <w:r w:rsidRPr="00A677F1">
        <w:rPr>
          <w:rFonts w:ascii="Book Antiqua" w:hAnsi="Book Antiqua"/>
          <w:sz w:val="21"/>
          <w:szCs w:val="21"/>
        </w:rPr>
        <w:t>ADATKEZELÉS JOGALAPJA</w:t>
      </w:r>
      <w:bookmarkEnd w:id="3"/>
    </w:p>
    <w:p w:rsidR="00E93092" w:rsidRPr="00A677F1" w:rsidRDefault="00957BAA" w:rsidP="009F10F1">
      <w:pPr>
        <w:pStyle w:val="Szvegtrzs1"/>
        <w:shd w:val="clear" w:color="auto" w:fill="auto"/>
        <w:tabs>
          <w:tab w:val="left" w:pos="764"/>
        </w:tabs>
        <w:spacing w:after="0"/>
        <w:rPr>
          <w:rFonts w:ascii="Book Antiqua" w:hAnsi="Book Antiqua"/>
          <w:sz w:val="21"/>
          <w:szCs w:val="21"/>
        </w:rPr>
      </w:pPr>
      <w:r>
        <w:rPr>
          <w:rFonts w:ascii="Book Antiqua" w:hAnsi="Book Antiqua"/>
          <w:sz w:val="21"/>
          <w:szCs w:val="21"/>
        </w:rPr>
        <w:t xml:space="preserve">Adatkezelés jogalapja </w:t>
      </w:r>
      <w:r w:rsidR="002A7D8D" w:rsidRPr="00A677F1">
        <w:rPr>
          <w:rFonts w:ascii="Book Antiqua" w:hAnsi="Book Antiqua"/>
          <w:sz w:val="21"/>
          <w:szCs w:val="21"/>
        </w:rPr>
        <w:t xml:space="preserve">az Európai Parlament és Tanács 2016/679. rendelete (2016. április 27.) a természetes személyeknek a személyes adatok kezelése tekintetében történő védelméről és az ilyen adatok szabad áramlásáról, valamint a 95/46/EK irányelv hatályon kívül helyezéséről (általános adatvédelmi rendelet) – továbbiakban: </w:t>
      </w:r>
      <w:r w:rsidR="00A57E78" w:rsidRPr="00A677F1">
        <w:rPr>
          <w:rFonts w:ascii="Book Antiqua" w:hAnsi="Book Antiqua"/>
          <w:sz w:val="21"/>
          <w:szCs w:val="21"/>
        </w:rPr>
        <w:t xml:space="preserve">GDPR </w:t>
      </w:r>
      <w:r>
        <w:rPr>
          <w:rFonts w:ascii="Book Antiqua" w:hAnsi="Book Antiqua"/>
          <w:sz w:val="21"/>
          <w:szCs w:val="21"/>
        </w:rPr>
        <w:t xml:space="preserve">- </w:t>
      </w:r>
      <w:r w:rsidR="00A57E78" w:rsidRPr="00A677F1">
        <w:rPr>
          <w:rFonts w:ascii="Book Antiqua" w:hAnsi="Book Antiqua"/>
          <w:sz w:val="21"/>
          <w:szCs w:val="21"/>
        </w:rPr>
        <w:t xml:space="preserve">6. cikk (1) bekezdés e) pontja - az adatkezelés közérdekű vagy az </w:t>
      </w:r>
      <w:r w:rsidR="000B4338" w:rsidRPr="00A677F1">
        <w:rPr>
          <w:rFonts w:ascii="Book Antiqua" w:hAnsi="Book Antiqua"/>
          <w:sz w:val="21"/>
          <w:szCs w:val="21"/>
        </w:rPr>
        <w:t>a</w:t>
      </w:r>
      <w:r w:rsidR="00A57E78" w:rsidRPr="00A677F1">
        <w:rPr>
          <w:rFonts w:ascii="Book Antiqua" w:hAnsi="Book Antiqua"/>
          <w:sz w:val="21"/>
          <w:szCs w:val="21"/>
        </w:rPr>
        <w:t xml:space="preserve">datkezelőre ruházott közhatalmi jogosítvány gyakorlásának keretében végzett feladat végrehajtásához szükséges a Ve. 17. §, </w:t>
      </w:r>
      <w:r w:rsidR="00A86350">
        <w:rPr>
          <w:rFonts w:ascii="Book Antiqua" w:hAnsi="Book Antiqua"/>
          <w:sz w:val="21"/>
          <w:szCs w:val="21"/>
        </w:rPr>
        <w:t xml:space="preserve">18.§, </w:t>
      </w:r>
      <w:r w:rsidR="00A57E78" w:rsidRPr="00A677F1">
        <w:rPr>
          <w:rFonts w:ascii="Book Antiqua" w:hAnsi="Book Antiqua"/>
          <w:sz w:val="21"/>
          <w:szCs w:val="21"/>
        </w:rPr>
        <w:t xml:space="preserve">24. §, </w:t>
      </w:r>
      <w:r w:rsidR="00A86350">
        <w:rPr>
          <w:rFonts w:ascii="Book Antiqua" w:hAnsi="Book Antiqua"/>
          <w:sz w:val="21"/>
          <w:szCs w:val="21"/>
        </w:rPr>
        <w:t xml:space="preserve">25.§, </w:t>
      </w:r>
      <w:r w:rsidR="00A57E78" w:rsidRPr="00A677F1">
        <w:rPr>
          <w:rFonts w:ascii="Book Antiqua" w:hAnsi="Book Antiqua"/>
          <w:sz w:val="21"/>
          <w:szCs w:val="21"/>
        </w:rPr>
        <w:t>46. § 33. § (3) bekezdés a) pontja alapján.</w:t>
      </w:r>
    </w:p>
    <w:p w:rsidR="000E21DF" w:rsidRPr="00A677F1" w:rsidRDefault="000E21DF" w:rsidP="009F10F1">
      <w:pPr>
        <w:pStyle w:val="Szvegtrzs1"/>
        <w:shd w:val="clear" w:color="auto" w:fill="auto"/>
        <w:tabs>
          <w:tab w:val="left" w:pos="764"/>
        </w:tabs>
        <w:spacing w:after="0"/>
        <w:rPr>
          <w:rFonts w:ascii="Book Antiqua" w:hAnsi="Book Antiqua"/>
          <w:sz w:val="21"/>
          <w:szCs w:val="21"/>
        </w:rPr>
      </w:pPr>
    </w:p>
    <w:p w:rsidR="000E21DF" w:rsidRPr="00A677F1" w:rsidRDefault="000E21DF" w:rsidP="009F10F1">
      <w:pPr>
        <w:pStyle w:val="Szvegtrzs1"/>
        <w:shd w:val="clear" w:color="auto" w:fill="auto"/>
        <w:spacing w:after="0"/>
        <w:rPr>
          <w:rFonts w:ascii="Book Antiqua" w:hAnsi="Book Antiqua"/>
          <w:sz w:val="21"/>
          <w:szCs w:val="21"/>
        </w:rPr>
      </w:pPr>
      <w:r w:rsidRPr="00A677F1">
        <w:rPr>
          <w:rFonts w:ascii="Book Antiqua" w:hAnsi="Book Antiqua"/>
          <w:i/>
          <w:iCs/>
          <w:sz w:val="21"/>
          <w:szCs w:val="21"/>
          <w:lang w:eastAsia="en-US" w:bidi="en-US"/>
        </w:rPr>
        <w:t xml:space="preserve">A </w:t>
      </w:r>
      <w:r w:rsidRPr="00A677F1">
        <w:rPr>
          <w:rFonts w:ascii="Book Antiqua" w:hAnsi="Book Antiqua"/>
          <w:i/>
          <w:iCs/>
          <w:sz w:val="21"/>
          <w:szCs w:val="21"/>
        </w:rPr>
        <w:t>beazonosítás és jelölés</w:t>
      </w:r>
      <w:r w:rsidRPr="00A677F1">
        <w:rPr>
          <w:rFonts w:ascii="Book Antiqua" w:hAnsi="Book Antiqua"/>
          <w:i/>
          <w:iCs/>
          <w:sz w:val="21"/>
          <w:szCs w:val="21"/>
          <w:lang w:eastAsia="en-US" w:bidi="en-US"/>
        </w:rPr>
        <w:t>:</w:t>
      </w:r>
    </w:p>
    <w:p w:rsidR="000E21DF" w:rsidRPr="00A677F1" w:rsidRDefault="000E21DF" w:rsidP="009F10F1">
      <w:pPr>
        <w:pStyle w:val="Szvegtrzs1"/>
        <w:shd w:val="clear" w:color="auto" w:fill="auto"/>
        <w:spacing w:after="0"/>
        <w:rPr>
          <w:rFonts w:ascii="Book Antiqua" w:hAnsi="Book Antiqua"/>
          <w:sz w:val="21"/>
          <w:szCs w:val="21"/>
        </w:rPr>
      </w:pPr>
      <w:r w:rsidRPr="00A677F1">
        <w:rPr>
          <w:rFonts w:ascii="Book Antiqua" w:hAnsi="Book Antiqua"/>
          <w:sz w:val="21"/>
          <w:szCs w:val="21"/>
          <w:lang w:eastAsia="en-US" w:bidi="en-US"/>
        </w:rPr>
        <w:t xml:space="preserve">A </w:t>
      </w:r>
      <w:r w:rsidRPr="00A677F1">
        <w:rPr>
          <w:rFonts w:ascii="Book Antiqua" w:hAnsi="Book Antiqua"/>
          <w:sz w:val="21"/>
          <w:szCs w:val="21"/>
        </w:rPr>
        <w:t xml:space="preserve">választási eljárásról szóló </w:t>
      </w:r>
      <w:r w:rsidRPr="00A677F1">
        <w:rPr>
          <w:rFonts w:ascii="Book Antiqua" w:hAnsi="Book Antiqua"/>
          <w:sz w:val="21"/>
          <w:szCs w:val="21"/>
          <w:lang w:eastAsia="en-US" w:bidi="en-US"/>
        </w:rPr>
        <w:t xml:space="preserve">2013. </w:t>
      </w:r>
      <w:r w:rsidRPr="00A677F1">
        <w:rPr>
          <w:rFonts w:ascii="Book Antiqua" w:hAnsi="Book Antiqua"/>
          <w:sz w:val="21"/>
          <w:szCs w:val="21"/>
        </w:rPr>
        <w:t xml:space="preserve">évi </w:t>
      </w:r>
      <w:r w:rsidRPr="00A677F1">
        <w:rPr>
          <w:rFonts w:ascii="Book Antiqua" w:hAnsi="Book Antiqua"/>
          <w:sz w:val="21"/>
          <w:szCs w:val="21"/>
          <w:lang w:eastAsia="en-US" w:bidi="en-US"/>
        </w:rPr>
        <w:t xml:space="preserve">XXXVI. </w:t>
      </w:r>
      <w:r w:rsidRPr="00A677F1">
        <w:rPr>
          <w:rFonts w:ascii="Book Antiqua" w:hAnsi="Book Antiqua"/>
          <w:sz w:val="21"/>
          <w:szCs w:val="21"/>
        </w:rPr>
        <w:t xml:space="preserve">törvény </w:t>
      </w:r>
      <w:r w:rsidRPr="00A677F1">
        <w:rPr>
          <w:rFonts w:ascii="Book Antiqua" w:hAnsi="Book Antiqua"/>
          <w:sz w:val="21"/>
          <w:szCs w:val="21"/>
          <w:lang w:eastAsia="en-US" w:bidi="en-US"/>
        </w:rPr>
        <w:t xml:space="preserve">17. § (1) </w:t>
      </w:r>
      <w:r w:rsidRPr="00A677F1">
        <w:rPr>
          <w:rFonts w:ascii="Book Antiqua" w:hAnsi="Book Antiqua"/>
          <w:sz w:val="21"/>
          <w:szCs w:val="21"/>
        </w:rPr>
        <w:t xml:space="preserve">bekezdése értelmében </w:t>
      </w:r>
      <w:r w:rsidRPr="00A677F1">
        <w:rPr>
          <w:rFonts w:ascii="Book Antiqua" w:hAnsi="Book Antiqua"/>
          <w:sz w:val="21"/>
          <w:szCs w:val="21"/>
          <w:lang w:eastAsia="en-US" w:bidi="en-US"/>
        </w:rPr>
        <w:t xml:space="preserve">a </w:t>
      </w:r>
      <w:r w:rsidRPr="00A677F1">
        <w:rPr>
          <w:rFonts w:ascii="Book Antiqua" w:hAnsi="Book Antiqua"/>
          <w:sz w:val="21"/>
          <w:szCs w:val="21"/>
        </w:rPr>
        <w:t xml:space="preserve">választási szavazatszámláló bizottságnak és a helyi választási bizottságnak </w:t>
      </w:r>
      <w:r w:rsidRPr="00A677F1">
        <w:rPr>
          <w:rFonts w:ascii="Book Antiqua" w:hAnsi="Book Antiqua"/>
          <w:sz w:val="21"/>
          <w:szCs w:val="21"/>
          <w:lang w:eastAsia="en-US" w:bidi="en-US"/>
        </w:rPr>
        <w:t xml:space="preserve">csak a </w:t>
      </w:r>
      <w:r w:rsidRPr="00A677F1">
        <w:rPr>
          <w:rFonts w:ascii="Book Antiqua" w:hAnsi="Book Antiqua"/>
          <w:sz w:val="21"/>
          <w:szCs w:val="21"/>
        </w:rPr>
        <w:t xml:space="preserve">településen lakcímmel rendelkező, </w:t>
      </w:r>
      <w:r w:rsidRPr="00A677F1">
        <w:rPr>
          <w:rFonts w:ascii="Book Antiqua" w:hAnsi="Book Antiqua"/>
          <w:sz w:val="21"/>
          <w:szCs w:val="21"/>
          <w:lang w:eastAsia="en-US" w:bidi="en-US"/>
        </w:rPr>
        <w:t xml:space="preserve">a </w:t>
      </w:r>
      <w:r w:rsidRPr="00A677F1">
        <w:rPr>
          <w:rFonts w:ascii="Book Antiqua" w:hAnsi="Book Antiqua"/>
          <w:sz w:val="21"/>
          <w:szCs w:val="21"/>
        </w:rPr>
        <w:t xml:space="preserve">központi névjegyzékben szereplő választópolgár </w:t>
      </w:r>
      <w:r w:rsidRPr="00A677F1">
        <w:rPr>
          <w:rFonts w:ascii="Book Antiqua" w:hAnsi="Book Antiqua"/>
          <w:sz w:val="21"/>
          <w:szCs w:val="21"/>
          <w:lang w:eastAsia="en-US" w:bidi="en-US"/>
        </w:rPr>
        <w:t xml:space="preserve">lehet a tagja, </w:t>
      </w:r>
      <w:r w:rsidRPr="00A677F1">
        <w:rPr>
          <w:rFonts w:ascii="Book Antiqua" w:hAnsi="Book Antiqua"/>
          <w:sz w:val="21"/>
          <w:szCs w:val="21"/>
        </w:rPr>
        <w:t xml:space="preserve">továbbá </w:t>
      </w:r>
      <w:r w:rsidRPr="00A677F1">
        <w:rPr>
          <w:rFonts w:ascii="Book Antiqua" w:hAnsi="Book Antiqua"/>
          <w:sz w:val="21"/>
          <w:szCs w:val="21"/>
          <w:lang w:eastAsia="en-US" w:bidi="en-US"/>
        </w:rPr>
        <w:t xml:space="preserve">a </w:t>
      </w:r>
      <w:r w:rsidRPr="00A677F1">
        <w:rPr>
          <w:rFonts w:ascii="Book Antiqua" w:hAnsi="Book Antiqua"/>
          <w:sz w:val="21"/>
          <w:szCs w:val="21"/>
        </w:rPr>
        <w:t xml:space="preserve">nemzetiségi képviselők választása esetében </w:t>
      </w:r>
      <w:r w:rsidRPr="00A677F1">
        <w:rPr>
          <w:rFonts w:ascii="Book Antiqua" w:hAnsi="Book Antiqua"/>
          <w:sz w:val="21"/>
          <w:szCs w:val="21"/>
          <w:lang w:eastAsia="en-US" w:bidi="en-US"/>
        </w:rPr>
        <w:t xml:space="preserve">a 311. § (2) </w:t>
      </w:r>
      <w:r w:rsidRPr="00A677F1">
        <w:rPr>
          <w:rFonts w:ascii="Book Antiqua" w:hAnsi="Book Antiqua"/>
          <w:sz w:val="21"/>
          <w:szCs w:val="21"/>
        </w:rPr>
        <w:t xml:space="preserve">bekezdés értelmében </w:t>
      </w:r>
      <w:r w:rsidRPr="00A677F1">
        <w:rPr>
          <w:rFonts w:ascii="Book Antiqua" w:hAnsi="Book Antiqua"/>
          <w:sz w:val="21"/>
          <w:szCs w:val="21"/>
          <w:lang w:eastAsia="en-US" w:bidi="en-US"/>
        </w:rPr>
        <w:t xml:space="preserve">a </w:t>
      </w:r>
      <w:r w:rsidRPr="00A677F1">
        <w:rPr>
          <w:rFonts w:ascii="Book Antiqua" w:hAnsi="Book Antiqua"/>
          <w:sz w:val="21"/>
          <w:szCs w:val="21"/>
        </w:rPr>
        <w:t xml:space="preserve">választási bizottságba </w:t>
      </w:r>
      <w:r w:rsidRPr="00A677F1">
        <w:rPr>
          <w:rFonts w:ascii="Book Antiqua" w:hAnsi="Book Antiqua"/>
          <w:sz w:val="21"/>
          <w:szCs w:val="21"/>
          <w:lang w:eastAsia="en-US" w:bidi="en-US"/>
        </w:rPr>
        <w:t xml:space="preserve">a </w:t>
      </w:r>
      <w:r w:rsidRPr="00A677F1">
        <w:rPr>
          <w:rFonts w:ascii="Book Antiqua" w:hAnsi="Book Antiqua"/>
          <w:sz w:val="21"/>
          <w:szCs w:val="21"/>
        </w:rPr>
        <w:t xml:space="preserve">jelölő </w:t>
      </w:r>
      <w:r w:rsidRPr="00A677F1">
        <w:rPr>
          <w:rFonts w:ascii="Book Antiqua" w:hAnsi="Book Antiqua"/>
          <w:sz w:val="21"/>
          <w:szCs w:val="21"/>
          <w:lang w:eastAsia="en-US" w:bidi="en-US"/>
        </w:rPr>
        <w:t xml:space="preserve">szervezet nem </w:t>
      </w:r>
      <w:r w:rsidRPr="00A677F1">
        <w:rPr>
          <w:rFonts w:ascii="Book Antiqua" w:hAnsi="Book Antiqua"/>
          <w:sz w:val="21"/>
          <w:szCs w:val="21"/>
        </w:rPr>
        <w:t xml:space="preserve">bízhat </w:t>
      </w:r>
      <w:r w:rsidRPr="00A677F1">
        <w:rPr>
          <w:rFonts w:ascii="Book Antiqua" w:hAnsi="Book Antiqua"/>
          <w:sz w:val="21"/>
          <w:szCs w:val="21"/>
          <w:lang w:eastAsia="en-US" w:bidi="en-US"/>
        </w:rPr>
        <w:t>meg tagot.</w:t>
      </w:r>
      <w:r w:rsidR="00502F8D">
        <w:rPr>
          <w:rFonts w:ascii="Book Antiqua" w:hAnsi="Book Antiqua"/>
          <w:sz w:val="21"/>
          <w:szCs w:val="21"/>
          <w:lang w:eastAsia="en-US" w:bidi="en-US"/>
        </w:rPr>
        <w:t xml:space="preserve"> A Ve. 18.§-a szabályozza az összeférhetetlenség eseteit. </w:t>
      </w:r>
    </w:p>
    <w:p w:rsidR="000E21DF" w:rsidRDefault="000E21DF" w:rsidP="009F10F1">
      <w:pPr>
        <w:pStyle w:val="Szvegtrzs1"/>
        <w:shd w:val="clear" w:color="auto" w:fill="auto"/>
        <w:spacing w:after="0"/>
        <w:rPr>
          <w:rFonts w:ascii="Book Antiqua" w:hAnsi="Book Antiqua"/>
          <w:sz w:val="21"/>
          <w:szCs w:val="21"/>
          <w:lang w:eastAsia="en-US" w:bidi="en-US"/>
        </w:rPr>
      </w:pPr>
      <w:r w:rsidRPr="00A677F1">
        <w:rPr>
          <w:rFonts w:ascii="Book Antiqua" w:hAnsi="Book Antiqua"/>
          <w:sz w:val="21"/>
          <w:szCs w:val="21"/>
          <w:lang w:eastAsia="en-US" w:bidi="en-US"/>
        </w:rPr>
        <w:t xml:space="preserve">Az </w:t>
      </w:r>
      <w:r w:rsidRPr="00A677F1">
        <w:rPr>
          <w:rFonts w:ascii="Book Antiqua" w:hAnsi="Book Antiqua"/>
          <w:sz w:val="21"/>
          <w:szCs w:val="21"/>
        </w:rPr>
        <w:t xml:space="preserve">adatkezelés </w:t>
      </w:r>
      <w:r w:rsidRPr="00A677F1">
        <w:rPr>
          <w:rFonts w:ascii="Book Antiqua" w:hAnsi="Book Antiqua"/>
          <w:sz w:val="21"/>
          <w:szCs w:val="21"/>
          <w:lang w:eastAsia="en-US" w:bidi="en-US"/>
        </w:rPr>
        <w:t xml:space="preserve">az </w:t>
      </w:r>
      <w:r w:rsidRPr="00A677F1">
        <w:rPr>
          <w:rFonts w:ascii="Book Antiqua" w:hAnsi="Book Antiqua"/>
          <w:sz w:val="21"/>
          <w:szCs w:val="21"/>
        </w:rPr>
        <w:t xml:space="preserve">adatkezelő közhatalmi tevékenysége keretében végzett feladatának végrehajtásához szükséges, </w:t>
      </w:r>
      <w:r w:rsidRPr="00A677F1">
        <w:rPr>
          <w:rFonts w:ascii="Book Antiqua" w:hAnsi="Book Antiqua"/>
          <w:sz w:val="21"/>
          <w:szCs w:val="21"/>
          <w:lang w:eastAsia="en-US" w:bidi="en-US"/>
        </w:rPr>
        <w:t xml:space="preserve">a GDPR 6. cikk (1) </w:t>
      </w:r>
      <w:r w:rsidRPr="00A677F1">
        <w:rPr>
          <w:rFonts w:ascii="Book Antiqua" w:hAnsi="Book Antiqua"/>
          <w:sz w:val="21"/>
          <w:szCs w:val="21"/>
        </w:rPr>
        <w:t xml:space="preserve">bekezdés </w:t>
      </w:r>
      <w:r w:rsidRPr="00A677F1">
        <w:rPr>
          <w:rFonts w:ascii="Book Antiqua" w:hAnsi="Book Antiqua"/>
          <w:sz w:val="21"/>
          <w:szCs w:val="21"/>
          <w:lang w:eastAsia="en-US" w:bidi="en-US"/>
        </w:rPr>
        <w:t xml:space="preserve">e) </w:t>
      </w:r>
      <w:r w:rsidRPr="00A677F1">
        <w:rPr>
          <w:rFonts w:ascii="Book Antiqua" w:hAnsi="Book Antiqua"/>
          <w:sz w:val="21"/>
          <w:szCs w:val="21"/>
        </w:rPr>
        <w:t xml:space="preserve">pontján </w:t>
      </w:r>
      <w:r w:rsidRPr="00A677F1">
        <w:rPr>
          <w:rFonts w:ascii="Book Antiqua" w:hAnsi="Book Antiqua"/>
          <w:sz w:val="21"/>
          <w:szCs w:val="21"/>
          <w:lang w:eastAsia="en-US" w:bidi="en-US"/>
        </w:rPr>
        <w:t xml:space="preserve">alapul, figyelemmel a GDPR 9. cikk (2) </w:t>
      </w:r>
      <w:r w:rsidRPr="00A677F1">
        <w:rPr>
          <w:rFonts w:ascii="Book Antiqua" w:hAnsi="Book Antiqua"/>
          <w:sz w:val="21"/>
          <w:szCs w:val="21"/>
        </w:rPr>
        <w:t xml:space="preserve">bekezdés </w:t>
      </w:r>
      <w:r w:rsidRPr="00A677F1">
        <w:rPr>
          <w:rFonts w:ascii="Book Antiqua" w:hAnsi="Book Antiqua"/>
          <w:sz w:val="21"/>
          <w:szCs w:val="21"/>
          <w:lang w:eastAsia="en-US" w:bidi="en-US"/>
        </w:rPr>
        <w:t xml:space="preserve">g) </w:t>
      </w:r>
      <w:r w:rsidRPr="00A677F1">
        <w:rPr>
          <w:rFonts w:ascii="Book Antiqua" w:hAnsi="Book Antiqua"/>
          <w:sz w:val="21"/>
          <w:szCs w:val="21"/>
        </w:rPr>
        <w:t xml:space="preserve">pontjában </w:t>
      </w:r>
      <w:r w:rsidRPr="00A677F1">
        <w:rPr>
          <w:rFonts w:ascii="Book Antiqua" w:hAnsi="Book Antiqua"/>
          <w:sz w:val="21"/>
          <w:szCs w:val="21"/>
          <w:lang w:eastAsia="en-US" w:bidi="en-US"/>
        </w:rPr>
        <w:t xml:space="preserve">foglaltakra is. Az </w:t>
      </w:r>
      <w:r w:rsidRPr="00A677F1">
        <w:rPr>
          <w:rFonts w:ascii="Book Antiqua" w:hAnsi="Book Antiqua"/>
          <w:sz w:val="21"/>
          <w:szCs w:val="21"/>
        </w:rPr>
        <w:t xml:space="preserve">adatszolgáltatás kötelező, </w:t>
      </w:r>
      <w:r w:rsidRPr="00A677F1">
        <w:rPr>
          <w:rFonts w:ascii="Book Antiqua" w:hAnsi="Book Antiqua"/>
          <w:sz w:val="21"/>
          <w:szCs w:val="21"/>
          <w:lang w:eastAsia="en-US" w:bidi="en-US"/>
        </w:rPr>
        <w:t xml:space="preserve">ennek </w:t>
      </w:r>
      <w:r w:rsidRPr="00A677F1">
        <w:rPr>
          <w:rFonts w:ascii="Book Antiqua" w:hAnsi="Book Antiqua"/>
          <w:sz w:val="21"/>
          <w:szCs w:val="21"/>
        </w:rPr>
        <w:t xml:space="preserve">hiányában </w:t>
      </w:r>
      <w:r w:rsidRPr="00A677F1">
        <w:rPr>
          <w:rFonts w:ascii="Book Antiqua" w:hAnsi="Book Antiqua"/>
          <w:sz w:val="21"/>
          <w:szCs w:val="21"/>
          <w:lang w:eastAsia="en-US" w:bidi="en-US"/>
        </w:rPr>
        <w:t xml:space="preserve">nem lehet a </w:t>
      </w:r>
      <w:r w:rsidRPr="00A677F1">
        <w:rPr>
          <w:rFonts w:ascii="Book Antiqua" w:hAnsi="Book Antiqua"/>
          <w:sz w:val="21"/>
          <w:szCs w:val="21"/>
        </w:rPr>
        <w:t xml:space="preserve">választópolgár </w:t>
      </w:r>
      <w:r w:rsidRPr="00A677F1">
        <w:rPr>
          <w:rFonts w:ascii="Book Antiqua" w:hAnsi="Book Antiqua"/>
          <w:sz w:val="21"/>
          <w:szCs w:val="21"/>
          <w:lang w:eastAsia="en-US" w:bidi="en-US"/>
        </w:rPr>
        <w:t xml:space="preserve">a </w:t>
      </w:r>
      <w:r w:rsidRPr="00A677F1">
        <w:rPr>
          <w:rFonts w:ascii="Book Antiqua" w:hAnsi="Book Antiqua"/>
          <w:sz w:val="21"/>
          <w:szCs w:val="21"/>
        </w:rPr>
        <w:t xml:space="preserve">választási szavazatszámláló bizottság </w:t>
      </w:r>
      <w:r w:rsidRPr="00A677F1">
        <w:rPr>
          <w:rFonts w:ascii="Book Antiqua" w:hAnsi="Book Antiqua"/>
          <w:sz w:val="21"/>
          <w:szCs w:val="21"/>
          <w:lang w:eastAsia="en-US" w:bidi="en-US"/>
        </w:rPr>
        <w:t>tagja.</w:t>
      </w:r>
    </w:p>
    <w:p w:rsidR="00117DF4" w:rsidRPr="00A677F1" w:rsidRDefault="00117DF4" w:rsidP="009F10F1">
      <w:pPr>
        <w:pStyle w:val="Szvegtrzs1"/>
        <w:shd w:val="clear" w:color="auto" w:fill="auto"/>
        <w:spacing w:after="0"/>
        <w:rPr>
          <w:rFonts w:ascii="Book Antiqua" w:hAnsi="Book Antiqua"/>
          <w:sz w:val="21"/>
          <w:szCs w:val="21"/>
        </w:rPr>
      </w:pPr>
    </w:p>
    <w:p w:rsidR="000E21DF" w:rsidRPr="00A677F1" w:rsidRDefault="000E21DF" w:rsidP="009F10F1">
      <w:pPr>
        <w:pStyle w:val="Szvegtrzs1"/>
        <w:shd w:val="clear" w:color="auto" w:fill="auto"/>
        <w:spacing w:after="0"/>
        <w:rPr>
          <w:rFonts w:ascii="Book Antiqua" w:hAnsi="Book Antiqua"/>
          <w:sz w:val="21"/>
          <w:szCs w:val="21"/>
        </w:rPr>
      </w:pPr>
      <w:r w:rsidRPr="00A677F1">
        <w:rPr>
          <w:rFonts w:ascii="Book Antiqua" w:hAnsi="Book Antiqua"/>
          <w:i/>
          <w:iCs/>
          <w:sz w:val="21"/>
          <w:szCs w:val="21"/>
          <w:lang w:eastAsia="en-US" w:bidi="en-US"/>
        </w:rPr>
        <w:t xml:space="preserve">A </w:t>
      </w:r>
      <w:r w:rsidRPr="00A677F1">
        <w:rPr>
          <w:rFonts w:ascii="Book Antiqua" w:hAnsi="Book Antiqua"/>
          <w:i/>
          <w:iCs/>
          <w:sz w:val="21"/>
          <w:szCs w:val="21"/>
        </w:rPr>
        <w:t>javadalmazás:</w:t>
      </w:r>
    </w:p>
    <w:p w:rsidR="000E21DF" w:rsidRPr="00A677F1" w:rsidRDefault="000E21DF" w:rsidP="009F10F1">
      <w:pPr>
        <w:pStyle w:val="Szvegtrzs1"/>
        <w:shd w:val="clear" w:color="auto" w:fill="auto"/>
        <w:spacing w:after="0"/>
        <w:rPr>
          <w:rFonts w:ascii="Book Antiqua" w:hAnsi="Book Antiqua"/>
          <w:sz w:val="21"/>
          <w:szCs w:val="21"/>
        </w:rPr>
      </w:pPr>
      <w:r w:rsidRPr="00A677F1">
        <w:rPr>
          <w:rFonts w:ascii="Book Antiqua" w:hAnsi="Book Antiqua"/>
          <w:sz w:val="21"/>
          <w:szCs w:val="21"/>
          <w:lang w:eastAsia="en-US" w:bidi="en-US"/>
        </w:rPr>
        <w:t xml:space="preserve">A </w:t>
      </w:r>
      <w:r w:rsidRPr="00A677F1">
        <w:rPr>
          <w:rFonts w:ascii="Book Antiqua" w:hAnsi="Book Antiqua"/>
          <w:sz w:val="21"/>
          <w:szCs w:val="21"/>
        </w:rPr>
        <w:t xml:space="preserve">vállalt </w:t>
      </w:r>
      <w:r w:rsidRPr="00A677F1">
        <w:rPr>
          <w:rFonts w:ascii="Book Antiqua" w:hAnsi="Book Antiqua"/>
          <w:sz w:val="21"/>
          <w:szCs w:val="21"/>
          <w:lang w:eastAsia="en-US" w:bidi="en-US"/>
        </w:rPr>
        <w:t xml:space="preserve">feladatok </w:t>
      </w:r>
      <w:r w:rsidRPr="00A677F1">
        <w:rPr>
          <w:rFonts w:ascii="Book Antiqua" w:hAnsi="Book Antiqua"/>
          <w:sz w:val="21"/>
          <w:szCs w:val="21"/>
        </w:rPr>
        <w:t xml:space="preserve">teljesítéséhez (díjazás), </w:t>
      </w:r>
      <w:r w:rsidRPr="00A677F1">
        <w:rPr>
          <w:rFonts w:ascii="Book Antiqua" w:hAnsi="Book Antiqua"/>
          <w:sz w:val="21"/>
          <w:szCs w:val="21"/>
          <w:lang w:eastAsia="en-US" w:bidi="en-US"/>
        </w:rPr>
        <w:t xml:space="preserve">valamint a </w:t>
      </w:r>
      <w:r w:rsidRPr="00A677F1">
        <w:rPr>
          <w:rFonts w:ascii="Book Antiqua" w:hAnsi="Book Antiqua"/>
          <w:sz w:val="21"/>
          <w:szCs w:val="21"/>
        </w:rPr>
        <w:t xml:space="preserve">teljesítés ellenőrzése céljából, </w:t>
      </w:r>
      <w:r w:rsidRPr="00A677F1">
        <w:rPr>
          <w:rFonts w:ascii="Book Antiqua" w:hAnsi="Book Antiqua"/>
          <w:sz w:val="21"/>
          <w:szCs w:val="21"/>
          <w:lang w:eastAsia="en-US" w:bidi="en-US"/>
        </w:rPr>
        <w:t xml:space="preserve">illetve </w:t>
      </w:r>
      <w:r w:rsidRPr="00A677F1">
        <w:rPr>
          <w:rFonts w:ascii="Book Antiqua" w:hAnsi="Book Antiqua"/>
          <w:sz w:val="21"/>
          <w:szCs w:val="21"/>
        </w:rPr>
        <w:t xml:space="preserve">jogszabályból eredő, kifizetési kötelezettségeivel </w:t>
      </w:r>
      <w:r w:rsidRPr="00A677F1">
        <w:rPr>
          <w:rFonts w:ascii="Book Antiqua" w:hAnsi="Book Antiqua"/>
          <w:sz w:val="21"/>
          <w:szCs w:val="21"/>
          <w:lang w:eastAsia="en-US" w:bidi="en-US"/>
        </w:rPr>
        <w:t xml:space="preserve">kapcsolatos feladatai </w:t>
      </w:r>
      <w:r w:rsidRPr="00A677F1">
        <w:rPr>
          <w:rFonts w:ascii="Book Antiqua" w:hAnsi="Book Antiqua"/>
          <w:sz w:val="21"/>
          <w:szCs w:val="21"/>
        </w:rPr>
        <w:t xml:space="preserve">teljesítése </w:t>
      </w:r>
      <w:r w:rsidRPr="00A677F1">
        <w:rPr>
          <w:rFonts w:ascii="Book Antiqua" w:hAnsi="Book Antiqua"/>
          <w:sz w:val="21"/>
          <w:szCs w:val="21"/>
          <w:lang w:eastAsia="en-US" w:bidi="en-US"/>
        </w:rPr>
        <w:t xml:space="preserve">(az </w:t>
      </w:r>
      <w:r w:rsidRPr="00A677F1">
        <w:rPr>
          <w:rFonts w:ascii="Book Antiqua" w:hAnsi="Book Antiqua"/>
          <w:sz w:val="21"/>
          <w:szCs w:val="21"/>
        </w:rPr>
        <w:t>adózás rendjéről</w:t>
      </w:r>
      <w:r w:rsidRPr="00A677F1">
        <w:rPr>
          <w:rFonts w:ascii="Book Antiqua" w:hAnsi="Book Antiqua"/>
          <w:sz w:val="21"/>
          <w:szCs w:val="21"/>
          <w:lang w:eastAsia="en-US" w:bidi="en-US"/>
        </w:rPr>
        <w:t xml:space="preserve"> szóló 2017. </w:t>
      </w:r>
      <w:r w:rsidRPr="00A677F1">
        <w:rPr>
          <w:rFonts w:ascii="Book Antiqua" w:hAnsi="Book Antiqua"/>
          <w:sz w:val="21"/>
          <w:szCs w:val="21"/>
        </w:rPr>
        <w:t xml:space="preserve">évi </w:t>
      </w:r>
      <w:r w:rsidRPr="00A677F1">
        <w:rPr>
          <w:rFonts w:ascii="Book Antiqua" w:hAnsi="Book Antiqua"/>
          <w:sz w:val="21"/>
          <w:szCs w:val="21"/>
          <w:lang w:eastAsia="en-US" w:bidi="en-US"/>
        </w:rPr>
        <w:t xml:space="preserve">CL. </w:t>
      </w:r>
      <w:r w:rsidRPr="00A677F1">
        <w:rPr>
          <w:rFonts w:ascii="Book Antiqua" w:hAnsi="Book Antiqua"/>
          <w:sz w:val="21"/>
          <w:szCs w:val="21"/>
        </w:rPr>
        <w:t xml:space="preserve">törvény; </w:t>
      </w:r>
      <w:r w:rsidRPr="00A677F1">
        <w:rPr>
          <w:rFonts w:ascii="Book Antiqua" w:hAnsi="Book Antiqua"/>
          <w:sz w:val="21"/>
          <w:szCs w:val="21"/>
          <w:lang w:eastAsia="en-US" w:bidi="en-US"/>
        </w:rPr>
        <w:t xml:space="preserve">a </w:t>
      </w:r>
      <w:r w:rsidRPr="00A677F1">
        <w:rPr>
          <w:rFonts w:ascii="Book Antiqua" w:hAnsi="Book Antiqua"/>
          <w:sz w:val="21"/>
          <w:szCs w:val="21"/>
        </w:rPr>
        <w:t xml:space="preserve">személyi jövedelemadóról szóló 1995. évi </w:t>
      </w:r>
      <w:r w:rsidRPr="00A677F1">
        <w:rPr>
          <w:rFonts w:ascii="Book Antiqua" w:hAnsi="Book Antiqua"/>
          <w:sz w:val="21"/>
          <w:szCs w:val="21"/>
          <w:lang w:eastAsia="en-US" w:bidi="en-US"/>
        </w:rPr>
        <w:t xml:space="preserve">CXVII. </w:t>
      </w:r>
      <w:r w:rsidRPr="00A677F1">
        <w:rPr>
          <w:rFonts w:ascii="Book Antiqua" w:hAnsi="Book Antiqua"/>
          <w:sz w:val="21"/>
          <w:szCs w:val="21"/>
        </w:rPr>
        <w:t xml:space="preserve">törvény; </w:t>
      </w:r>
      <w:r w:rsidRPr="00A677F1">
        <w:rPr>
          <w:rFonts w:ascii="Book Antiqua" w:hAnsi="Book Antiqua"/>
          <w:sz w:val="21"/>
          <w:szCs w:val="21"/>
          <w:lang w:eastAsia="en-US" w:bidi="en-US"/>
        </w:rPr>
        <w:t xml:space="preserve">a </w:t>
      </w:r>
      <w:r w:rsidRPr="00A677F1">
        <w:rPr>
          <w:rFonts w:ascii="Book Antiqua" w:hAnsi="Book Antiqua"/>
          <w:sz w:val="21"/>
          <w:szCs w:val="21"/>
        </w:rPr>
        <w:t xml:space="preserve">társadalombiztosítás ellátásaira és </w:t>
      </w:r>
      <w:r w:rsidRPr="00A677F1">
        <w:rPr>
          <w:rFonts w:ascii="Book Antiqua" w:hAnsi="Book Antiqua"/>
          <w:sz w:val="21"/>
          <w:szCs w:val="21"/>
          <w:lang w:eastAsia="en-US" w:bidi="en-US"/>
        </w:rPr>
        <w:t xml:space="preserve">a </w:t>
      </w:r>
      <w:r w:rsidRPr="00A677F1">
        <w:rPr>
          <w:rFonts w:ascii="Book Antiqua" w:hAnsi="Book Antiqua"/>
          <w:sz w:val="21"/>
          <w:szCs w:val="21"/>
        </w:rPr>
        <w:t xml:space="preserve">magánnyugdíjra jogosultakról, </w:t>
      </w:r>
      <w:r w:rsidRPr="00A677F1">
        <w:rPr>
          <w:rFonts w:ascii="Book Antiqua" w:hAnsi="Book Antiqua"/>
          <w:sz w:val="21"/>
          <w:szCs w:val="21"/>
          <w:lang w:eastAsia="en-US" w:bidi="en-US"/>
        </w:rPr>
        <w:t xml:space="preserve">valamint e </w:t>
      </w:r>
      <w:r w:rsidRPr="00A677F1">
        <w:rPr>
          <w:rFonts w:ascii="Book Antiqua" w:hAnsi="Book Antiqua"/>
          <w:sz w:val="21"/>
          <w:szCs w:val="21"/>
        </w:rPr>
        <w:t>szolgáltatások fedezetéről</w:t>
      </w:r>
      <w:r w:rsidRPr="00A677F1">
        <w:rPr>
          <w:rFonts w:ascii="Book Antiqua" w:hAnsi="Book Antiqua"/>
          <w:sz w:val="21"/>
          <w:szCs w:val="21"/>
          <w:lang w:eastAsia="en-US" w:bidi="en-US"/>
        </w:rPr>
        <w:t xml:space="preserve"> szóló 1997. </w:t>
      </w:r>
      <w:r w:rsidRPr="00A677F1">
        <w:rPr>
          <w:rFonts w:ascii="Book Antiqua" w:hAnsi="Book Antiqua"/>
          <w:sz w:val="21"/>
          <w:szCs w:val="21"/>
        </w:rPr>
        <w:t xml:space="preserve">évi </w:t>
      </w:r>
      <w:r w:rsidRPr="00A677F1">
        <w:rPr>
          <w:rFonts w:ascii="Book Antiqua" w:hAnsi="Book Antiqua"/>
          <w:sz w:val="21"/>
          <w:szCs w:val="21"/>
          <w:lang w:eastAsia="en-US" w:bidi="en-US"/>
        </w:rPr>
        <w:t xml:space="preserve">LXXX. </w:t>
      </w:r>
      <w:r w:rsidRPr="00A677F1">
        <w:rPr>
          <w:rFonts w:ascii="Book Antiqua" w:hAnsi="Book Antiqua"/>
          <w:sz w:val="21"/>
          <w:szCs w:val="21"/>
        </w:rPr>
        <w:t xml:space="preserve">törvény; </w:t>
      </w:r>
      <w:r w:rsidRPr="00A677F1">
        <w:rPr>
          <w:rFonts w:ascii="Book Antiqua" w:hAnsi="Book Antiqua"/>
          <w:sz w:val="21"/>
          <w:szCs w:val="21"/>
          <w:lang w:eastAsia="en-US" w:bidi="en-US"/>
        </w:rPr>
        <w:t xml:space="preserve">az </w:t>
      </w:r>
      <w:r w:rsidRPr="00A677F1">
        <w:rPr>
          <w:rFonts w:ascii="Book Antiqua" w:hAnsi="Book Antiqua"/>
          <w:sz w:val="21"/>
          <w:szCs w:val="21"/>
        </w:rPr>
        <w:t xml:space="preserve">információs önrendelkezési jogról és </w:t>
      </w:r>
      <w:r w:rsidRPr="00A677F1">
        <w:rPr>
          <w:rFonts w:ascii="Book Antiqua" w:hAnsi="Book Antiqua"/>
          <w:sz w:val="21"/>
          <w:szCs w:val="21"/>
          <w:lang w:eastAsia="en-US" w:bidi="en-US"/>
        </w:rPr>
        <w:t xml:space="preserve">az </w:t>
      </w:r>
      <w:r w:rsidRPr="00A677F1">
        <w:rPr>
          <w:rFonts w:ascii="Book Antiqua" w:hAnsi="Book Antiqua"/>
          <w:sz w:val="21"/>
          <w:szCs w:val="21"/>
        </w:rPr>
        <w:t>információszabadságról</w:t>
      </w:r>
      <w:r w:rsidRPr="00A677F1">
        <w:rPr>
          <w:rFonts w:ascii="Book Antiqua" w:hAnsi="Book Antiqua"/>
          <w:sz w:val="21"/>
          <w:szCs w:val="21"/>
          <w:lang w:eastAsia="en-US" w:bidi="en-US"/>
        </w:rPr>
        <w:t xml:space="preserve"> szóló 2011. </w:t>
      </w:r>
      <w:r w:rsidRPr="00A677F1">
        <w:rPr>
          <w:rFonts w:ascii="Book Antiqua" w:hAnsi="Book Antiqua"/>
          <w:sz w:val="21"/>
          <w:szCs w:val="21"/>
        </w:rPr>
        <w:t xml:space="preserve">évi </w:t>
      </w:r>
      <w:r w:rsidRPr="00A677F1">
        <w:rPr>
          <w:rFonts w:ascii="Book Antiqua" w:hAnsi="Book Antiqua"/>
          <w:sz w:val="21"/>
          <w:szCs w:val="21"/>
          <w:lang w:eastAsia="en-US" w:bidi="en-US"/>
        </w:rPr>
        <w:t xml:space="preserve">CXII. </w:t>
      </w:r>
      <w:r w:rsidRPr="00A677F1">
        <w:rPr>
          <w:rFonts w:ascii="Book Antiqua" w:hAnsi="Book Antiqua"/>
          <w:sz w:val="21"/>
          <w:szCs w:val="21"/>
        </w:rPr>
        <w:t xml:space="preserve">törvény) céljából </w:t>
      </w:r>
      <w:r w:rsidRPr="00A677F1">
        <w:rPr>
          <w:rFonts w:ascii="Book Antiqua" w:hAnsi="Book Antiqua"/>
          <w:sz w:val="21"/>
          <w:szCs w:val="21"/>
          <w:lang w:eastAsia="en-US" w:bidi="en-US"/>
        </w:rPr>
        <w:t xml:space="preserve">kezeli </w:t>
      </w:r>
      <w:r w:rsidRPr="00A677F1">
        <w:rPr>
          <w:rFonts w:ascii="Book Antiqua" w:hAnsi="Book Antiqua"/>
          <w:sz w:val="21"/>
          <w:szCs w:val="21"/>
        </w:rPr>
        <w:t xml:space="preserve">és továbbítja </w:t>
      </w:r>
      <w:r w:rsidRPr="00A677F1">
        <w:rPr>
          <w:rFonts w:ascii="Book Antiqua" w:hAnsi="Book Antiqua"/>
          <w:sz w:val="21"/>
          <w:szCs w:val="21"/>
          <w:lang w:eastAsia="en-US" w:bidi="en-US"/>
        </w:rPr>
        <w:t xml:space="preserve">az </w:t>
      </w:r>
      <w:r w:rsidRPr="00A677F1">
        <w:rPr>
          <w:rFonts w:ascii="Book Antiqua" w:hAnsi="Book Antiqua"/>
          <w:sz w:val="21"/>
          <w:szCs w:val="21"/>
        </w:rPr>
        <w:t xml:space="preserve">illetékes hatóságoknak, </w:t>
      </w:r>
      <w:r w:rsidRPr="00A677F1">
        <w:rPr>
          <w:rFonts w:ascii="Book Antiqua" w:hAnsi="Book Antiqua"/>
          <w:sz w:val="21"/>
          <w:szCs w:val="21"/>
          <w:lang w:eastAsia="en-US" w:bidi="en-US"/>
        </w:rPr>
        <w:t xml:space="preserve">szerveknek. </w:t>
      </w:r>
      <w:r w:rsidRPr="00A677F1">
        <w:rPr>
          <w:rFonts w:ascii="Book Antiqua" w:hAnsi="Book Antiqua"/>
          <w:sz w:val="21"/>
          <w:szCs w:val="21"/>
        </w:rPr>
        <w:t xml:space="preserve">szintén </w:t>
      </w:r>
      <w:r w:rsidRPr="00A677F1">
        <w:rPr>
          <w:rFonts w:ascii="Book Antiqua" w:hAnsi="Book Antiqua"/>
          <w:sz w:val="21"/>
          <w:szCs w:val="21"/>
          <w:lang w:eastAsia="en-US" w:bidi="en-US"/>
        </w:rPr>
        <w:t xml:space="preserve">az </w:t>
      </w:r>
      <w:r w:rsidRPr="00A677F1">
        <w:rPr>
          <w:rFonts w:ascii="Book Antiqua" w:hAnsi="Book Antiqua"/>
          <w:sz w:val="21"/>
          <w:szCs w:val="21"/>
        </w:rPr>
        <w:t xml:space="preserve">adatkezelő közhatalmi tevékenysége keretében végzett feladatának végrehajtásához szükséges, </w:t>
      </w:r>
      <w:r w:rsidRPr="00A677F1">
        <w:rPr>
          <w:rFonts w:ascii="Book Antiqua" w:hAnsi="Book Antiqua"/>
          <w:sz w:val="21"/>
          <w:szCs w:val="21"/>
          <w:lang w:eastAsia="en-US" w:bidi="en-US"/>
        </w:rPr>
        <w:t xml:space="preserve">a GDPR 6. cikk (1) </w:t>
      </w:r>
      <w:r w:rsidRPr="00A677F1">
        <w:rPr>
          <w:rFonts w:ascii="Book Antiqua" w:hAnsi="Book Antiqua"/>
          <w:sz w:val="21"/>
          <w:szCs w:val="21"/>
        </w:rPr>
        <w:t xml:space="preserve">bekezdés </w:t>
      </w:r>
      <w:r w:rsidRPr="00A677F1">
        <w:rPr>
          <w:rFonts w:ascii="Book Antiqua" w:hAnsi="Book Antiqua"/>
          <w:sz w:val="21"/>
          <w:szCs w:val="21"/>
          <w:lang w:eastAsia="en-US" w:bidi="en-US"/>
        </w:rPr>
        <w:t xml:space="preserve">e) </w:t>
      </w:r>
      <w:r w:rsidRPr="00A677F1">
        <w:rPr>
          <w:rFonts w:ascii="Book Antiqua" w:hAnsi="Book Antiqua"/>
          <w:sz w:val="21"/>
          <w:szCs w:val="21"/>
        </w:rPr>
        <w:t xml:space="preserve">pontján </w:t>
      </w:r>
      <w:r w:rsidRPr="00A677F1">
        <w:rPr>
          <w:rFonts w:ascii="Book Antiqua" w:hAnsi="Book Antiqua"/>
          <w:sz w:val="21"/>
          <w:szCs w:val="21"/>
          <w:lang w:eastAsia="en-US" w:bidi="en-US"/>
        </w:rPr>
        <w:t>alapul.</w:t>
      </w:r>
    </w:p>
    <w:p w:rsidR="002A7D8D" w:rsidRPr="00A677F1" w:rsidRDefault="002A7D8D" w:rsidP="009F10F1">
      <w:pPr>
        <w:pStyle w:val="Szvegtrzs1"/>
        <w:shd w:val="clear" w:color="auto" w:fill="auto"/>
        <w:tabs>
          <w:tab w:val="left" w:pos="764"/>
        </w:tabs>
        <w:spacing w:after="0"/>
        <w:jc w:val="left"/>
        <w:rPr>
          <w:rFonts w:ascii="Book Antiqua" w:hAnsi="Book Antiqua"/>
          <w:sz w:val="21"/>
          <w:szCs w:val="21"/>
        </w:rPr>
      </w:pPr>
    </w:p>
    <w:p w:rsidR="00E93092" w:rsidRPr="00A677F1" w:rsidRDefault="006C6F10" w:rsidP="009F10F1">
      <w:pPr>
        <w:pStyle w:val="Cmsor10"/>
        <w:keepNext/>
        <w:keepLines/>
        <w:shd w:val="clear" w:color="auto" w:fill="auto"/>
        <w:tabs>
          <w:tab w:val="left" w:pos="750"/>
        </w:tabs>
        <w:ind w:left="0" w:firstLine="0"/>
        <w:jc w:val="both"/>
        <w:rPr>
          <w:rFonts w:ascii="Book Antiqua" w:hAnsi="Book Antiqua"/>
          <w:sz w:val="21"/>
          <w:szCs w:val="21"/>
        </w:rPr>
      </w:pPr>
      <w:bookmarkStart w:id="4" w:name="bookmark6"/>
      <w:r w:rsidRPr="00A677F1">
        <w:rPr>
          <w:rFonts w:ascii="Book Antiqua" w:hAnsi="Book Antiqua"/>
          <w:sz w:val="21"/>
          <w:szCs w:val="21"/>
        </w:rPr>
        <w:t xml:space="preserve">5. </w:t>
      </w:r>
      <w:bookmarkEnd w:id="4"/>
      <w:r w:rsidRPr="00A677F1">
        <w:rPr>
          <w:rFonts w:ascii="Book Antiqua" w:hAnsi="Book Antiqua"/>
          <w:caps/>
          <w:sz w:val="21"/>
          <w:szCs w:val="21"/>
        </w:rPr>
        <w:t>Az adatkezelésre jogosultak köre, az adatokhoz való hozzáférés és az adatbiztonsági intézkedések,</w:t>
      </w:r>
      <w:r w:rsidRPr="00A677F1">
        <w:rPr>
          <w:rFonts w:ascii="Book Antiqua" w:hAnsi="Book Antiqua"/>
          <w:sz w:val="21"/>
          <w:szCs w:val="21"/>
        </w:rPr>
        <w:t xml:space="preserve"> </w:t>
      </w:r>
      <w:r w:rsidR="00AC5C82" w:rsidRPr="00A677F1">
        <w:rPr>
          <w:rFonts w:ascii="Book Antiqua" w:hAnsi="Book Antiqua"/>
          <w:caps/>
          <w:sz w:val="21"/>
          <w:szCs w:val="21"/>
        </w:rPr>
        <w:t>Adattovábbítás</w:t>
      </w:r>
    </w:p>
    <w:p w:rsidR="00FE4F2D" w:rsidRPr="00A677F1" w:rsidRDefault="00A57E78" w:rsidP="009F10F1">
      <w:pPr>
        <w:pStyle w:val="Szvegtrzs1"/>
        <w:shd w:val="clear" w:color="auto" w:fill="auto"/>
        <w:spacing w:after="0"/>
        <w:rPr>
          <w:rFonts w:ascii="Book Antiqua" w:hAnsi="Book Antiqua"/>
          <w:sz w:val="21"/>
          <w:szCs w:val="21"/>
        </w:rPr>
      </w:pPr>
      <w:r w:rsidRPr="00A677F1">
        <w:rPr>
          <w:rFonts w:ascii="Book Antiqua" w:hAnsi="Book Antiqua"/>
          <w:sz w:val="21"/>
          <w:szCs w:val="21"/>
        </w:rPr>
        <w:t>Adatkezelő szervezetén belül az adatkezeléssel érintett személyes adatokhoz kizárólag az adott folyamatban közreműködő, a jogviszony</w:t>
      </w:r>
      <w:r w:rsidR="000B4338" w:rsidRPr="00A677F1">
        <w:rPr>
          <w:rFonts w:ascii="Book Antiqua" w:hAnsi="Book Antiqua"/>
          <w:sz w:val="21"/>
          <w:szCs w:val="21"/>
        </w:rPr>
        <w:t>uk</w:t>
      </w:r>
      <w:r w:rsidRPr="00A677F1">
        <w:rPr>
          <w:rFonts w:ascii="Book Antiqua" w:hAnsi="Book Antiqua"/>
          <w:sz w:val="21"/>
          <w:szCs w:val="21"/>
        </w:rPr>
        <w:t xml:space="preserve"> létrejöttekor titoktartási kötelezettséget vállalt foglalkoztatottak férnek hozzá.</w:t>
      </w:r>
      <w:r w:rsidR="009564D9" w:rsidRPr="00A677F1">
        <w:rPr>
          <w:rFonts w:ascii="Book Antiqua" w:hAnsi="Book Antiqua"/>
          <w:sz w:val="21"/>
          <w:szCs w:val="21"/>
        </w:rPr>
        <w:t xml:space="preserve"> </w:t>
      </w:r>
      <w:r w:rsidR="00FE4F2D" w:rsidRPr="00A677F1">
        <w:rPr>
          <w:rFonts w:ascii="Book Antiqua" w:hAnsi="Book Antiqua"/>
          <w:sz w:val="21"/>
          <w:szCs w:val="21"/>
        </w:rPr>
        <w:t xml:space="preserve">A tárolt adatokhoz hozzáférni kizárólag az arra kijelölt </w:t>
      </w:r>
      <w:r w:rsidR="00FE4F2D" w:rsidRPr="00A677F1">
        <w:rPr>
          <w:rFonts w:ascii="Book Antiqua" w:hAnsi="Book Antiqua"/>
          <w:sz w:val="21"/>
          <w:szCs w:val="21"/>
        </w:rPr>
        <w:lastRenderedPageBreak/>
        <w:t>munkatársak jogosultak.</w:t>
      </w:r>
    </w:p>
    <w:p w:rsidR="00FE4F2D" w:rsidRPr="00A677F1" w:rsidRDefault="00FE4F2D" w:rsidP="009F10F1">
      <w:pPr>
        <w:pStyle w:val="Szvegtrzs1"/>
        <w:shd w:val="clear" w:color="auto" w:fill="auto"/>
        <w:spacing w:after="0"/>
        <w:rPr>
          <w:rFonts w:ascii="Book Antiqua" w:hAnsi="Book Antiqua"/>
          <w:sz w:val="21"/>
          <w:szCs w:val="21"/>
        </w:rPr>
      </w:pPr>
      <w:r w:rsidRPr="00A677F1">
        <w:rPr>
          <w:rFonts w:ascii="Book Antiqua" w:hAnsi="Book Antiqua"/>
          <w:sz w:val="21"/>
          <w:szCs w:val="21"/>
        </w:rPr>
        <w:t>A Hivatal a személyes adatokat a székhelyén található szervereken és irattárban, valamint a központi irattárában tárolja.</w:t>
      </w:r>
      <w:r w:rsidR="009564D9" w:rsidRPr="00A677F1">
        <w:rPr>
          <w:rFonts w:ascii="Book Antiqua" w:hAnsi="Book Antiqua"/>
          <w:sz w:val="21"/>
          <w:szCs w:val="21"/>
        </w:rPr>
        <w:t xml:space="preserve"> </w:t>
      </w:r>
      <w:r w:rsidRPr="00A677F1">
        <w:rPr>
          <w:rFonts w:ascii="Book Antiqua" w:hAnsi="Book Antiqua"/>
          <w:sz w:val="21"/>
          <w:szCs w:val="21"/>
        </w:rPr>
        <w:t>A Hivatal minden ésszerűen elvárható technikai és szervezési intézkedést megtesz annak érdekében, hogy a személyes adat</w:t>
      </w:r>
      <w:r w:rsidR="00F224D8">
        <w:rPr>
          <w:rFonts w:ascii="Book Antiqua" w:hAnsi="Book Antiqua"/>
          <w:sz w:val="21"/>
          <w:szCs w:val="21"/>
        </w:rPr>
        <w:t>okat</w:t>
      </w:r>
      <w:r w:rsidRPr="00A677F1">
        <w:rPr>
          <w:rFonts w:ascii="Book Antiqua" w:hAnsi="Book Antiqua"/>
          <w:sz w:val="21"/>
          <w:szCs w:val="21"/>
        </w:rPr>
        <w:t xml:space="preserve"> védjük, többek között a jogosulatlan hozzáférés ellen vagy azok jogosulatlan megváltoztatása ellen.</w:t>
      </w:r>
    </w:p>
    <w:p w:rsidR="002A7D8D" w:rsidRDefault="00AC5C82" w:rsidP="009F10F1">
      <w:pPr>
        <w:pStyle w:val="Szvegtrzs1"/>
        <w:shd w:val="clear" w:color="auto" w:fill="auto"/>
        <w:spacing w:after="0"/>
        <w:rPr>
          <w:rFonts w:ascii="Book Antiqua" w:hAnsi="Book Antiqua"/>
          <w:sz w:val="21"/>
          <w:szCs w:val="21"/>
        </w:rPr>
      </w:pPr>
      <w:r w:rsidRPr="00A677F1">
        <w:rPr>
          <w:rFonts w:ascii="Book Antiqua" w:hAnsi="Book Antiqua"/>
          <w:sz w:val="21"/>
          <w:szCs w:val="21"/>
        </w:rPr>
        <w:t xml:space="preserve">A megválasztott tagok névjegyzéke, az elfogadó nyilatkozatok, valamint a megbízólevelek - a rajtuk szereplő személyes adatokkal </w:t>
      </w:r>
      <w:r w:rsidR="00AE40D0" w:rsidRPr="00A677F1">
        <w:rPr>
          <w:rFonts w:ascii="Book Antiqua" w:hAnsi="Book Antiqua"/>
          <w:sz w:val="21"/>
          <w:szCs w:val="21"/>
        </w:rPr>
        <w:t xml:space="preserve">- </w:t>
      </w:r>
      <w:r w:rsidRPr="00A677F1">
        <w:rPr>
          <w:rFonts w:ascii="Book Antiqua" w:hAnsi="Book Antiqua"/>
          <w:sz w:val="21"/>
          <w:szCs w:val="21"/>
        </w:rPr>
        <w:t>a Magyar Államkincstár</w:t>
      </w:r>
      <w:r w:rsidR="00107ED7">
        <w:rPr>
          <w:rFonts w:ascii="Book Antiqua" w:hAnsi="Book Antiqua"/>
          <w:sz w:val="21"/>
          <w:szCs w:val="21"/>
        </w:rPr>
        <w:t>nak</w:t>
      </w:r>
      <w:r w:rsidRPr="00A677F1">
        <w:rPr>
          <w:rFonts w:ascii="Book Antiqua" w:hAnsi="Book Antiqua"/>
          <w:sz w:val="21"/>
          <w:szCs w:val="21"/>
        </w:rPr>
        <w:t xml:space="preserve"> és a Nemzeti Választási Irodának kerülnek továbbításra, a javadalmazással kapcsolatos adó elszámoláshoz szükséges információk az illetékes adóhatóság részére kerülnek továbbításra.</w:t>
      </w:r>
    </w:p>
    <w:p w:rsidR="00107ED7" w:rsidRPr="00A677F1" w:rsidRDefault="00107ED7" w:rsidP="009F10F1">
      <w:pPr>
        <w:pStyle w:val="Szvegtrzs1"/>
        <w:shd w:val="clear" w:color="auto" w:fill="auto"/>
        <w:spacing w:after="0"/>
        <w:rPr>
          <w:rFonts w:ascii="Book Antiqua" w:hAnsi="Book Antiqua"/>
          <w:sz w:val="21"/>
          <w:szCs w:val="21"/>
        </w:rPr>
      </w:pPr>
    </w:p>
    <w:p w:rsidR="00E93092" w:rsidRPr="00A677F1" w:rsidRDefault="008C24A5" w:rsidP="008C24A5">
      <w:pPr>
        <w:pStyle w:val="Cmsor20"/>
        <w:keepNext/>
        <w:keepLines/>
        <w:shd w:val="clear" w:color="auto" w:fill="auto"/>
        <w:tabs>
          <w:tab w:val="left" w:pos="422"/>
        </w:tabs>
        <w:spacing w:after="0"/>
        <w:rPr>
          <w:rFonts w:ascii="Book Antiqua" w:hAnsi="Book Antiqua"/>
          <w:sz w:val="21"/>
          <w:szCs w:val="21"/>
        </w:rPr>
      </w:pPr>
      <w:bookmarkStart w:id="5" w:name="bookmark7"/>
      <w:r>
        <w:rPr>
          <w:rFonts w:ascii="Book Antiqua" w:hAnsi="Book Antiqua"/>
          <w:sz w:val="21"/>
          <w:szCs w:val="21"/>
        </w:rPr>
        <w:t xml:space="preserve">6. </w:t>
      </w:r>
      <w:r w:rsidR="00A57E78" w:rsidRPr="00A677F1">
        <w:rPr>
          <w:rFonts w:ascii="Book Antiqua" w:hAnsi="Book Antiqua"/>
          <w:sz w:val="21"/>
          <w:szCs w:val="21"/>
        </w:rPr>
        <w:t>AZ ADATKEZELÉS IDŐTARTAMA</w:t>
      </w:r>
      <w:bookmarkEnd w:id="5"/>
    </w:p>
    <w:p w:rsidR="001B666E" w:rsidRDefault="00896D79" w:rsidP="008C24A5">
      <w:pPr>
        <w:pStyle w:val="Szvegtrzs1"/>
        <w:shd w:val="clear" w:color="auto" w:fill="auto"/>
        <w:spacing w:after="0"/>
        <w:rPr>
          <w:rFonts w:ascii="Book Antiqua" w:hAnsi="Book Antiqua"/>
          <w:sz w:val="21"/>
          <w:szCs w:val="21"/>
        </w:rPr>
      </w:pPr>
      <w:r w:rsidRPr="00A677F1">
        <w:rPr>
          <w:rFonts w:ascii="Book Antiqua" w:hAnsi="Book Antiqua"/>
          <w:sz w:val="21"/>
          <w:szCs w:val="21"/>
        </w:rPr>
        <w:t>A Hivatal a személyes adatokat az önkormányzati hivatalok egységes irattári tervének kiadásáról szóló 78/2012. (XII.28.) BM rendelet és belső szabályzatok szerinti időtartamig, valamint az adófizetésre vonatkozó jogi kötelezettségekre vonatkozó hatályos jogszabályokban meghatározott időtartamig őrzi meg.</w:t>
      </w:r>
    </w:p>
    <w:p w:rsidR="008C24A5" w:rsidRPr="00A677F1" w:rsidRDefault="008C24A5" w:rsidP="008C24A5">
      <w:pPr>
        <w:pStyle w:val="Szvegtrzs1"/>
        <w:shd w:val="clear" w:color="auto" w:fill="auto"/>
        <w:spacing w:after="0"/>
        <w:rPr>
          <w:rFonts w:ascii="Book Antiqua" w:hAnsi="Book Antiqua"/>
          <w:sz w:val="21"/>
          <w:szCs w:val="21"/>
        </w:rPr>
      </w:pPr>
    </w:p>
    <w:p w:rsidR="00E93092" w:rsidRPr="00A677F1" w:rsidRDefault="008C24A5" w:rsidP="008C24A5">
      <w:pPr>
        <w:pStyle w:val="Cmsor20"/>
        <w:keepNext/>
        <w:keepLines/>
        <w:shd w:val="clear" w:color="auto" w:fill="auto"/>
        <w:tabs>
          <w:tab w:val="left" w:pos="422"/>
        </w:tabs>
        <w:spacing w:after="0"/>
        <w:rPr>
          <w:rFonts w:ascii="Book Antiqua" w:hAnsi="Book Antiqua"/>
          <w:sz w:val="21"/>
          <w:szCs w:val="21"/>
        </w:rPr>
      </w:pPr>
      <w:bookmarkStart w:id="6" w:name="bookmark8"/>
      <w:r>
        <w:rPr>
          <w:rFonts w:ascii="Book Antiqua" w:hAnsi="Book Antiqua"/>
          <w:sz w:val="21"/>
          <w:szCs w:val="21"/>
        </w:rPr>
        <w:t xml:space="preserve">7. </w:t>
      </w:r>
      <w:r w:rsidR="00A57E78" w:rsidRPr="00A677F1">
        <w:rPr>
          <w:rFonts w:ascii="Book Antiqua" w:hAnsi="Book Antiqua"/>
          <w:sz w:val="21"/>
          <w:szCs w:val="21"/>
        </w:rPr>
        <w:t>AZ ÉRINTETTEK ADATKEZELÉSSEL KAPCSOLATOS JOGAI</w:t>
      </w:r>
      <w:bookmarkEnd w:id="6"/>
    </w:p>
    <w:p w:rsidR="00E93092" w:rsidRPr="00A677F1" w:rsidRDefault="00A57E78" w:rsidP="009F10F1">
      <w:pPr>
        <w:pStyle w:val="Szvegtrzs1"/>
        <w:shd w:val="clear" w:color="auto" w:fill="auto"/>
        <w:spacing w:after="0"/>
        <w:rPr>
          <w:rFonts w:ascii="Book Antiqua" w:hAnsi="Book Antiqua"/>
          <w:b/>
          <w:bCs/>
          <w:sz w:val="21"/>
          <w:szCs w:val="21"/>
        </w:rPr>
      </w:pPr>
      <w:r w:rsidRPr="00A677F1">
        <w:rPr>
          <w:rFonts w:ascii="Book Antiqua" w:hAnsi="Book Antiqua"/>
          <w:sz w:val="21"/>
          <w:szCs w:val="21"/>
        </w:rPr>
        <w:t>Az Érintetteket az adatkezelés vonatkozásában az alábbi jogok illetik meg. A HVI a jogérvényesítés teljesítését (feltéve, ha hosszabbításra nem kerül sor) a kérelem, kérés beérkezését követő legfeljebb egy hónapon belül kell biztosítania</w:t>
      </w:r>
      <w:r w:rsidRPr="00A677F1">
        <w:rPr>
          <w:rFonts w:ascii="Book Antiqua" w:hAnsi="Book Antiqua"/>
          <w:b/>
          <w:bCs/>
          <w:sz w:val="21"/>
          <w:szCs w:val="21"/>
        </w:rPr>
        <w:t>.</w:t>
      </w:r>
    </w:p>
    <w:p w:rsidR="000B4338" w:rsidRPr="00A677F1" w:rsidRDefault="000B4338" w:rsidP="009F10F1">
      <w:pPr>
        <w:pStyle w:val="Szvegtrzs1"/>
        <w:shd w:val="clear" w:color="auto" w:fill="auto"/>
        <w:spacing w:after="0"/>
        <w:jc w:val="left"/>
        <w:rPr>
          <w:rFonts w:ascii="Book Antiqua" w:hAnsi="Book Antiqua"/>
          <w:sz w:val="21"/>
          <w:szCs w:val="21"/>
        </w:rPr>
      </w:pPr>
    </w:p>
    <w:p w:rsidR="00E93092" w:rsidRPr="00A677F1" w:rsidRDefault="008C24A5" w:rsidP="008C24A5">
      <w:pPr>
        <w:pStyle w:val="Cmsor20"/>
        <w:keepNext/>
        <w:keepLines/>
        <w:shd w:val="clear" w:color="auto" w:fill="auto"/>
        <w:tabs>
          <w:tab w:val="left" w:pos="422"/>
        </w:tabs>
        <w:spacing w:after="0"/>
        <w:rPr>
          <w:rFonts w:ascii="Book Antiqua" w:hAnsi="Book Antiqua"/>
          <w:sz w:val="21"/>
          <w:szCs w:val="21"/>
        </w:rPr>
      </w:pPr>
      <w:bookmarkStart w:id="7" w:name="bookmark9"/>
      <w:r>
        <w:rPr>
          <w:rFonts w:ascii="Book Antiqua" w:hAnsi="Book Antiqua"/>
          <w:sz w:val="21"/>
          <w:szCs w:val="21"/>
        </w:rPr>
        <w:t xml:space="preserve">7.1. </w:t>
      </w:r>
      <w:r w:rsidR="00A57E78" w:rsidRPr="00A677F1">
        <w:rPr>
          <w:rFonts w:ascii="Book Antiqua" w:hAnsi="Book Antiqua"/>
          <w:sz w:val="21"/>
          <w:szCs w:val="21"/>
        </w:rPr>
        <w:t>Hozzáféréshez való jog</w:t>
      </w:r>
      <w:bookmarkEnd w:id="7"/>
    </w:p>
    <w:p w:rsidR="00E93092" w:rsidRPr="00A677F1" w:rsidRDefault="00A57E78" w:rsidP="009F10F1">
      <w:pPr>
        <w:pStyle w:val="Szvegtrzs1"/>
        <w:shd w:val="clear" w:color="auto" w:fill="auto"/>
        <w:spacing w:after="0"/>
        <w:ind w:right="35"/>
        <w:rPr>
          <w:rFonts w:ascii="Book Antiqua" w:hAnsi="Book Antiqua"/>
          <w:sz w:val="21"/>
          <w:szCs w:val="21"/>
        </w:rPr>
      </w:pPr>
      <w:r w:rsidRPr="00A677F1">
        <w:rPr>
          <w:rFonts w:ascii="Book Antiqua" w:hAnsi="Book Antiqua"/>
          <w:sz w:val="21"/>
          <w:szCs w:val="21"/>
        </w:rPr>
        <w:t xml:space="preserve">A GDPR 15. cikke alapján biztosítandó érintetti jog alapján az Érintett tájékoztatást, </w:t>
      </w:r>
      <w:r w:rsidR="000B4338" w:rsidRPr="00A677F1">
        <w:rPr>
          <w:rFonts w:ascii="Book Antiqua" w:hAnsi="Book Antiqua"/>
          <w:sz w:val="21"/>
          <w:szCs w:val="21"/>
        </w:rPr>
        <w:t>visszajelzést k</w:t>
      </w:r>
      <w:r w:rsidRPr="00A677F1">
        <w:rPr>
          <w:rFonts w:ascii="Book Antiqua" w:hAnsi="Book Antiqua"/>
          <w:sz w:val="21"/>
          <w:szCs w:val="21"/>
        </w:rPr>
        <w:t>érhet az adatkezelőtől személyes adatainak kezelési feltételeiről, körülményeiről, kiemelten:</w:t>
      </w:r>
    </w:p>
    <w:p w:rsidR="00E93092" w:rsidRPr="00A677F1" w:rsidRDefault="00A57E78" w:rsidP="009F10F1">
      <w:pPr>
        <w:pStyle w:val="Szvegtrzs1"/>
        <w:numPr>
          <w:ilvl w:val="0"/>
          <w:numId w:val="3"/>
        </w:numPr>
        <w:shd w:val="clear" w:color="auto" w:fill="auto"/>
        <w:tabs>
          <w:tab w:val="left" w:pos="736"/>
        </w:tabs>
        <w:spacing w:after="0"/>
        <w:ind w:left="380"/>
        <w:rPr>
          <w:rFonts w:ascii="Book Antiqua" w:hAnsi="Book Antiqua"/>
          <w:sz w:val="21"/>
          <w:szCs w:val="21"/>
        </w:rPr>
      </w:pPr>
      <w:r w:rsidRPr="00A677F1">
        <w:rPr>
          <w:rFonts w:ascii="Book Antiqua" w:hAnsi="Book Antiqua"/>
          <w:sz w:val="21"/>
          <w:szCs w:val="21"/>
        </w:rPr>
        <w:t>az Érintett személyes adataival kapcsolatos adatkezelések céljáról, jogalapjáról,</w:t>
      </w:r>
    </w:p>
    <w:p w:rsidR="00E93092" w:rsidRPr="00A677F1" w:rsidRDefault="00A57E78" w:rsidP="009F10F1">
      <w:pPr>
        <w:pStyle w:val="Szvegtrzs1"/>
        <w:numPr>
          <w:ilvl w:val="0"/>
          <w:numId w:val="3"/>
        </w:numPr>
        <w:shd w:val="clear" w:color="auto" w:fill="auto"/>
        <w:tabs>
          <w:tab w:val="left" w:pos="736"/>
        </w:tabs>
        <w:spacing w:after="0"/>
        <w:ind w:left="380"/>
        <w:rPr>
          <w:rFonts w:ascii="Book Antiqua" w:hAnsi="Book Antiqua"/>
          <w:sz w:val="21"/>
          <w:szCs w:val="21"/>
        </w:rPr>
      </w:pPr>
      <w:r w:rsidRPr="00A677F1">
        <w:rPr>
          <w:rFonts w:ascii="Book Antiqua" w:hAnsi="Book Antiqua"/>
          <w:sz w:val="21"/>
          <w:szCs w:val="21"/>
        </w:rPr>
        <w:t>az adatkezeléssel érintett személyes adatok kategóriáiról,</w:t>
      </w:r>
    </w:p>
    <w:p w:rsidR="00E93092" w:rsidRPr="00A677F1" w:rsidRDefault="00A57E78" w:rsidP="009F10F1">
      <w:pPr>
        <w:pStyle w:val="Szvegtrzs1"/>
        <w:numPr>
          <w:ilvl w:val="0"/>
          <w:numId w:val="3"/>
        </w:numPr>
        <w:shd w:val="clear" w:color="auto" w:fill="auto"/>
        <w:tabs>
          <w:tab w:val="left" w:pos="736"/>
        </w:tabs>
        <w:spacing w:after="0"/>
        <w:ind w:left="380"/>
        <w:rPr>
          <w:rFonts w:ascii="Book Antiqua" w:hAnsi="Book Antiqua"/>
          <w:sz w:val="21"/>
          <w:szCs w:val="21"/>
        </w:rPr>
      </w:pPr>
      <w:r w:rsidRPr="00A677F1">
        <w:rPr>
          <w:rFonts w:ascii="Book Antiqua" w:hAnsi="Book Antiqua"/>
          <w:sz w:val="21"/>
          <w:szCs w:val="21"/>
        </w:rPr>
        <w:t>a személyes adatok címzettjeiről, illetve a címzettek kategóriáiról,</w:t>
      </w:r>
    </w:p>
    <w:p w:rsidR="00E93092" w:rsidRPr="00A677F1" w:rsidRDefault="00A57E78" w:rsidP="009F10F1">
      <w:pPr>
        <w:pStyle w:val="Szvegtrzs1"/>
        <w:shd w:val="clear" w:color="auto" w:fill="auto"/>
        <w:spacing w:after="0"/>
        <w:ind w:left="740" w:hanging="360"/>
        <w:rPr>
          <w:rFonts w:ascii="Book Antiqua" w:hAnsi="Book Antiqua"/>
          <w:sz w:val="21"/>
          <w:szCs w:val="21"/>
        </w:rPr>
      </w:pPr>
      <w:r w:rsidRPr="00A677F1">
        <w:rPr>
          <w:rFonts w:ascii="Book Antiqua" w:eastAsia="Calibri" w:hAnsi="Book Antiqua" w:cs="Calibri"/>
          <w:sz w:val="21"/>
          <w:szCs w:val="21"/>
          <w:lang w:eastAsia="en-US" w:bidi="en-US"/>
        </w:rPr>
        <w:t xml:space="preserve">- </w:t>
      </w:r>
      <w:r w:rsidR="000B4338" w:rsidRPr="00A677F1">
        <w:rPr>
          <w:rFonts w:ascii="Book Antiqua" w:eastAsia="Calibri" w:hAnsi="Book Antiqua" w:cs="Calibri"/>
          <w:sz w:val="21"/>
          <w:szCs w:val="21"/>
          <w:lang w:eastAsia="en-US" w:bidi="en-US"/>
        </w:rPr>
        <w:tab/>
      </w:r>
      <w:r w:rsidRPr="00A677F1">
        <w:rPr>
          <w:rFonts w:ascii="Book Antiqua" w:hAnsi="Book Antiqua"/>
          <w:sz w:val="21"/>
          <w:szCs w:val="21"/>
          <w:lang w:eastAsia="en-US" w:bidi="en-US"/>
        </w:rPr>
        <w:t xml:space="preserve">az </w:t>
      </w:r>
      <w:r w:rsidRPr="00A677F1">
        <w:rPr>
          <w:rFonts w:ascii="Book Antiqua" w:hAnsi="Book Antiqua"/>
          <w:sz w:val="21"/>
          <w:szCs w:val="21"/>
        </w:rPr>
        <w:t xml:space="preserve">Érintett személyes </w:t>
      </w:r>
      <w:r w:rsidRPr="00A677F1">
        <w:rPr>
          <w:rFonts w:ascii="Book Antiqua" w:hAnsi="Book Antiqua"/>
          <w:sz w:val="21"/>
          <w:szCs w:val="21"/>
          <w:lang w:eastAsia="en-US" w:bidi="en-US"/>
        </w:rPr>
        <w:t xml:space="preserve">adataival kapcsolatos </w:t>
      </w:r>
      <w:r w:rsidRPr="00A677F1">
        <w:rPr>
          <w:rFonts w:ascii="Book Antiqua" w:hAnsi="Book Antiqua"/>
          <w:sz w:val="21"/>
          <w:szCs w:val="21"/>
        </w:rPr>
        <w:t xml:space="preserve">adatkezelések vonatkozásában </w:t>
      </w:r>
      <w:r w:rsidRPr="00A677F1">
        <w:rPr>
          <w:rFonts w:ascii="Book Antiqua" w:hAnsi="Book Antiqua"/>
          <w:sz w:val="21"/>
          <w:szCs w:val="21"/>
          <w:lang w:eastAsia="en-US" w:bidi="en-US"/>
        </w:rPr>
        <w:t xml:space="preserve">az adatok </w:t>
      </w:r>
      <w:r w:rsidRPr="00A677F1">
        <w:rPr>
          <w:rFonts w:ascii="Book Antiqua" w:hAnsi="Book Antiqua"/>
          <w:sz w:val="21"/>
          <w:szCs w:val="21"/>
        </w:rPr>
        <w:t xml:space="preserve">tárolására kitűzött időtartamról, </w:t>
      </w:r>
      <w:r w:rsidRPr="00A677F1">
        <w:rPr>
          <w:rFonts w:ascii="Book Antiqua" w:hAnsi="Book Antiqua"/>
          <w:sz w:val="21"/>
          <w:szCs w:val="21"/>
          <w:lang w:eastAsia="en-US" w:bidi="en-US"/>
        </w:rPr>
        <w:t xml:space="preserve">illetve a </w:t>
      </w:r>
      <w:r w:rsidRPr="00A677F1">
        <w:rPr>
          <w:rFonts w:ascii="Book Antiqua" w:hAnsi="Book Antiqua"/>
          <w:sz w:val="21"/>
          <w:szCs w:val="21"/>
        </w:rPr>
        <w:t>megőrzési idő meghatározásának szempontrendszeréről,</w:t>
      </w:r>
    </w:p>
    <w:p w:rsidR="00E93092" w:rsidRPr="00A677F1" w:rsidRDefault="00A57E78" w:rsidP="009F10F1">
      <w:pPr>
        <w:pStyle w:val="Szvegtrzs1"/>
        <w:shd w:val="clear" w:color="auto" w:fill="auto"/>
        <w:spacing w:after="0"/>
        <w:ind w:left="740" w:hanging="360"/>
        <w:rPr>
          <w:rFonts w:ascii="Book Antiqua" w:hAnsi="Book Antiqua"/>
          <w:sz w:val="21"/>
          <w:szCs w:val="21"/>
        </w:rPr>
      </w:pPr>
      <w:r w:rsidRPr="00A677F1">
        <w:rPr>
          <w:rFonts w:ascii="Book Antiqua" w:eastAsia="Calibri" w:hAnsi="Book Antiqua" w:cs="Calibri"/>
          <w:sz w:val="21"/>
          <w:szCs w:val="21"/>
          <w:lang w:eastAsia="en-US" w:bidi="en-US"/>
        </w:rPr>
        <w:t xml:space="preserve">- </w:t>
      </w:r>
      <w:r w:rsidR="000B4338" w:rsidRPr="00A677F1">
        <w:rPr>
          <w:rFonts w:ascii="Book Antiqua" w:eastAsia="Calibri" w:hAnsi="Book Antiqua" w:cs="Calibri"/>
          <w:sz w:val="21"/>
          <w:szCs w:val="21"/>
          <w:lang w:eastAsia="en-US" w:bidi="en-US"/>
        </w:rPr>
        <w:tab/>
      </w:r>
      <w:r w:rsidRPr="00A677F1">
        <w:rPr>
          <w:rFonts w:ascii="Book Antiqua" w:hAnsi="Book Antiqua"/>
          <w:sz w:val="21"/>
          <w:szCs w:val="21"/>
        </w:rPr>
        <w:t xml:space="preserve">érintetti joggyakorlási lehetőségeiről, </w:t>
      </w:r>
      <w:r w:rsidRPr="00A677F1">
        <w:rPr>
          <w:rFonts w:ascii="Book Antiqua" w:hAnsi="Book Antiqua"/>
          <w:sz w:val="21"/>
          <w:szCs w:val="21"/>
          <w:lang w:eastAsia="en-US" w:bidi="en-US"/>
        </w:rPr>
        <w:t xml:space="preserve">jogorvoslati </w:t>
      </w:r>
      <w:r w:rsidRPr="00A677F1">
        <w:rPr>
          <w:rFonts w:ascii="Book Antiqua" w:hAnsi="Book Antiqua"/>
          <w:sz w:val="21"/>
          <w:szCs w:val="21"/>
        </w:rPr>
        <w:t>lehetőségekről,</w:t>
      </w:r>
    </w:p>
    <w:p w:rsidR="00E93092" w:rsidRPr="00A677F1" w:rsidRDefault="00A57E78" w:rsidP="009F10F1">
      <w:pPr>
        <w:pStyle w:val="Szvegtrzs1"/>
        <w:shd w:val="clear" w:color="auto" w:fill="auto"/>
        <w:spacing w:after="0"/>
        <w:ind w:left="740" w:hanging="360"/>
        <w:rPr>
          <w:rFonts w:ascii="Book Antiqua" w:hAnsi="Book Antiqua"/>
          <w:sz w:val="21"/>
          <w:szCs w:val="21"/>
        </w:rPr>
      </w:pPr>
      <w:r w:rsidRPr="00A677F1">
        <w:rPr>
          <w:rFonts w:ascii="Book Antiqua" w:eastAsia="Calibri" w:hAnsi="Book Antiqua" w:cs="Calibri"/>
          <w:sz w:val="21"/>
          <w:szCs w:val="21"/>
          <w:lang w:eastAsia="en-US" w:bidi="en-US"/>
        </w:rPr>
        <w:t xml:space="preserve">- </w:t>
      </w:r>
      <w:r w:rsidR="000B4338" w:rsidRPr="00A677F1">
        <w:rPr>
          <w:rFonts w:ascii="Book Antiqua" w:eastAsia="Calibri" w:hAnsi="Book Antiqua" w:cs="Calibri"/>
          <w:sz w:val="21"/>
          <w:szCs w:val="21"/>
          <w:lang w:eastAsia="en-US" w:bidi="en-US"/>
        </w:rPr>
        <w:tab/>
      </w:r>
      <w:r w:rsidRPr="00A677F1">
        <w:rPr>
          <w:rFonts w:ascii="Book Antiqua" w:hAnsi="Book Antiqua"/>
          <w:sz w:val="21"/>
          <w:szCs w:val="21"/>
        </w:rPr>
        <w:t xml:space="preserve">arról </w:t>
      </w:r>
      <w:r w:rsidRPr="00A677F1">
        <w:rPr>
          <w:rFonts w:ascii="Book Antiqua" w:hAnsi="Book Antiqua"/>
          <w:sz w:val="21"/>
          <w:szCs w:val="21"/>
          <w:lang w:eastAsia="en-US" w:bidi="en-US"/>
        </w:rPr>
        <w:t xml:space="preserve">a </w:t>
      </w:r>
      <w:r w:rsidRPr="00A677F1">
        <w:rPr>
          <w:rFonts w:ascii="Book Antiqua" w:hAnsi="Book Antiqua"/>
          <w:sz w:val="21"/>
          <w:szCs w:val="21"/>
        </w:rPr>
        <w:t xml:space="preserve">körülményről, </w:t>
      </w:r>
      <w:r w:rsidRPr="00A677F1">
        <w:rPr>
          <w:rFonts w:ascii="Book Antiqua" w:hAnsi="Book Antiqua"/>
          <w:sz w:val="21"/>
          <w:szCs w:val="21"/>
          <w:lang w:eastAsia="en-US" w:bidi="en-US"/>
        </w:rPr>
        <w:t xml:space="preserve">hogy </w:t>
      </w:r>
      <w:r w:rsidRPr="00A677F1">
        <w:rPr>
          <w:rFonts w:ascii="Book Antiqua" w:hAnsi="Book Antiqua"/>
          <w:sz w:val="21"/>
          <w:szCs w:val="21"/>
        </w:rPr>
        <w:t>automatizált dönté</w:t>
      </w:r>
      <w:r w:rsidR="000B4338" w:rsidRPr="00A677F1">
        <w:rPr>
          <w:rFonts w:ascii="Book Antiqua" w:hAnsi="Book Antiqua"/>
          <w:sz w:val="21"/>
          <w:szCs w:val="21"/>
        </w:rPr>
        <w:t>shozatalt, profilalkotást végez</w:t>
      </w:r>
      <w:r w:rsidR="000B4338" w:rsidRPr="00A677F1">
        <w:rPr>
          <w:rFonts w:ascii="Book Antiqua" w:hAnsi="Book Antiqua"/>
          <w:sz w:val="21"/>
          <w:szCs w:val="21"/>
          <w:lang w:eastAsia="en-US" w:bidi="en-US"/>
        </w:rPr>
        <w:t>-</w:t>
      </w:r>
      <w:r w:rsidRPr="00A677F1">
        <w:rPr>
          <w:rFonts w:ascii="Book Antiqua" w:hAnsi="Book Antiqua"/>
          <w:sz w:val="21"/>
          <w:szCs w:val="21"/>
          <w:lang w:eastAsia="en-US" w:bidi="en-US"/>
        </w:rPr>
        <w:t xml:space="preserve">e az </w:t>
      </w:r>
      <w:r w:rsidRPr="00A677F1">
        <w:rPr>
          <w:rFonts w:ascii="Book Antiqua" w:hAnsi="Book Antiqua"/>
          <w:sz w:val="21"/>
          <w:szCs w:val="21"/>
        </w:rPr>
        <w:t xml:space="preserve">adatkezelő </w:t>
      </w:r>
      <w:r w:rsidRPr="00A677F1">
        <w:rPr>
          <w:rFonts w:ascii="Book Antiqua" w:hAnsi="Book Antiqua"/>
          <w:sz w:val="21"/>
          <w:szCs w:val="21"/>
          <w:lang w:eastAsia="en-US" w:bidi="en-US"/>
        </w:rPr>
        <w:t xml:space="preserve">a </w:t>
      </w:r>
      <w:r w:rsidRPr="00A677F1">
        <w:rPr>
          <w:rFonts w:ascii="Book Antiqua" w:hAnsi="Book Antiqua"/>
          <w:sz w:val="21"/>
          <w:szCs w:val="21"/>
        </w:rPr>
        <w:t xml:space="preserve">személyes </w:t>
      </w:r>
      <w:r w:rsidRPr="00A677F1">
        <w:rPr>
          <w:rFonts w:ascii="Book Antiqua" w:hAnsi="Book Antiqua"/>
          <w:sz w:val="21"/>
          <w:szCs w:val="21"/>
          <w:lang w:eastAsia="en-US" w:bidi="en-US"/>
        </w:rPr>
        <w:t>adatokkal, ha</w:t>
      </w:r>
      <w:r w:rsidR="000B4338" w:rsidRPr="00A677F1">
        <w:rPr>
          <w:rFonts w:ascii="Book Antiqua" w:hAnsi="Book Antiqua"/>
          <w:sz w:val="21"/>
          <w:szCs w:val="21"/>
          <w:lang w:eastAsia="en-US" w:bidi="en-US"/>
        </w:rPr>
        <w:t xml:space="preserve"> </w:t>
      </w:r>
      <w:r w:rsidRPr="00A677F1">
        <w:rPr>
          <w:rFonts w:ascii="Book Antiqua" w:hAnsi="Book Antiqua"/>
          <w:sz w:val="21"/>
          <w:szCs w:val="21"/>
          <w:lang w:eastAsia="en-US" w:bidi="en-US"/>
        </w:rPr>
        <w:t xml:space="preserve">igen, ennek mik a </w:t>
      </w:r>
      <w:r w:rsidRPr="00A677F1">
        <w:rPr>
          <w:rFonts w:ascii="Book Antiqua" w:hAnsi="Book Antiqua"/>
          <w:sz w:val="21"/>
          <w:szCs w:val="21"/>
        </w:rPr>
        <w:t>körülményei.</w:t>
      </w:r>
    </w:p>
    <w:p w:rsidR="000B4338" w:rsidRPr="00A677F1" w:rsidRDefault="000B4338" w:rsidP="009F10F1">
      <w:pPr>
        <w:pStyle w:val="Szvegtrzs1"/>
        <w:shd w:val="clear" w:color="auto" w:fill="auto"/>
        <w:spacing w:after="0"/>
        <w:ind w:left="740" w:hanging="360"/>
        <w:jc w:val="left"/>
        <w:rPr>
          <w:rFonts w:ascii="Book Antiqua" w:hAnsi="Book Antiqua"/>
          <w:sz w:val="21"/>
          <w:szCs w:val="21"/>
        </w:rPr>
      </w:pPr>
    </w:p>
    <w:p w:rsidR="00E93092" w:rsidRPr="00A677F1" w:rsidRDefault="00A57E78" w:rsidP="009F10F1">
      <w:pPr>
        <w:pStyle w:val="Szvegtrzs1"/>
        <w:shd w:val="clear" w:color="auto" w:fill="auto"/>
        <w:spacing w:after="0"/>
        <w:rPr>
          <w:rFonts w:ascii="Book Antiqua" w:hAnsi="Book Antiqua"/>
          <w:sz w:val="21"/>
          <w:szCs w:val="21"/>
        </w:rPr>
      </w:pPr>
      <w:r w:rsidRPr="00A677F1">
        <w:rPr>
          <w:rFonts w:ascii="Book Antiqua" w:hAnsi="Book Antiqua"/>
          <w:sz w:val="21"/>
          <w:szCs w:val="21"/>
        </w:rPr>
        <w:t xml:space="preserve">Hozzáférési </w:t>
      </w:r>
      <w:r w:rsidRPr="00A677F1">
        <w:rPr>
          <w:rFonts w:ascii="Book Antiqua" w:hAnsi="Book Antiqua"/>
          <w:sz w:val="21"/>
          <w:szCs w:val="21"/>
          <w:lang w:eastAsia="en-US" w:bidi="en-US"/>
        </w:rPr>
        <w:t xml:space="preserve">joga </w:t>
      </w:r>
      <w:r w:rsidRPr="00A677F1">
        <w:rPr>
          <w:rFonts w:ascii="Book Antiqua" w:hAnsi="Book Antiqua"/>
          <w:sz w:val="21"/>
          <w:szCs w:val="21"/>
        </w:rPr>
        <w:t xml:space="preserve">keretében </w:t>
      </w:r>
      <w:r w:rsidRPr="00A677F1">
        <w:rPr>
          <w:rFonts w:ascii="Book Antiqua" w:hAnsi="Book Antiqua"/>
          <w:sz w:val="21"/>
          <w:szCs w:val="21"/>
          <w:lang w:eastAsia="en-US" w:bidi="en-US"/>
        </w:rPr>
        <w:t xml:space="preserve">- GDPR 15. cikk (3) </w:t>
      </w:r>
      <w:r w:rsidRPr="00A677F1">
        <w:rPr>
          <w:rFonts w:ascii="Book Antiqua" w:hAnsi="Book Antiqua"/>
          <w:sz w:val="21"/>
          <w:szCs w:val="21"/>
        </w:rPr>
        <w:t xml:space="preserve">bekezdése alapján </w:t>
      </w:r>
      <w:r w:rsidRPr="00A677F1">
        <w:rPr>
          <w:rFonts w:ascii="Book Antiqua" w:hAnsi="Book Antiqua"/>
          <w:sz w:val="21"/>
          <w:szCs w:val="21"/>
          <w:lang w:eastAsia="en-US" w:bidi="en-US"/>
        </w:rPr>
        <w:t xml:space="preserve">- az </w:t>
      </w:r>
      <w:r w:rsidRPr="00A677F1">
        <w:rPr>
          <w:rFonts w:ascii="Book Antiqua" w:hAnsi="Book Antiqua"/>
          <w:sz w:val="21"/>
          <w:szCs w:val="21"/>
        </w:rPr>
        <w:t xml:space="preserve">érintettek </w:t>
      </w:r>
      <w:r w:rsidRPr="00A677F1">
        <w:rPr>
          <w:rFonts w:ascii="Book Antiqua" w:hAnsi="Book Antiqua"/>
          <w:sz w:val="21"/>
          <w:szCs w:val="21"/>
          <w:lang w:eastAsia="en-US" w:bidi="en-US"/>
        </w:rPr>
        <w:t xml:space="preserve">egy alkalommal </w:t>
      </w:r>
      <w:r w:rsidRPr="00A677F1">
        <w:rPr>
          <w:rFonts w:ascii="Book Antiqua" w:hAnsi="Book Antiqua"/>
          <w:sz w:val="21"/>
          <w:szCs w:val="21"/>
        </w:rPr>
        <w:t xml:space="preserve">díjmentesen kérhetik </w:t>
      </w:r>
      <w:r w:rsidRPr="00A677F1">
        <w:rPr>
          <w:rFonts w:ascii="Book Antiqua" w:hAnsi="Book Antiqua"/>
          <w:sz w:val="21"/>
          <w:szCs w:val="21"/>
          <w:lang w:eastAsia="en-US" w:bidi="en-US"/>
        </w:rPr>
        <w:t xml:space="preserve">az </w:t>
      </w:r>
      <w:r w:rsidRPr="00A677F1">
        <w:rPr>
          <w:rFonts w:ascii="Book Antiqua" w:hAnsi="Book Antiqua"/>
          <w:sz w:val="21"/>
          <w:szCs w:val="21"/>
        </w:rPr>
        <w:t xml:space="preserve">HVI-től </w:t>
      </w:r>
      <w:r w:rsidRPr="00A677F1">
        <w:rPr>
          <w:rFonts w:ascii="Book Antiqua" w:hAnsi="Book Antiqua"/>
          <w:sz w:val="21"/>
          <w:szCs w:val="21"/>
          <w:lang w:eastAsia="en-US" w:bidi="en-US"/>
        </w:rPr>
        <w:t xml:space="preserve">a </w:t>
      </w:r>
      <w:r w:rsidRPr="00A677F1">
        <w:rPr>
          <w:rFonts w:ascii="Book Antiqua" w:hAnsi="Book Antiqua"/>
          <w:sz w:val="21"/>
          <w:szCs w:val="21"/>
        </w:rPr>
        <w:t xml:space="preserve">róluk </w:t>
      </w:r>
      <w:r w:rsidRPr="00A677F1">
        <w:rPr>
          <w:rFonts w:ascii="Book Antiqua" w:hAnsi="Book Antiqua"/>
          <w:sz w:val="21"/>
          <w:szCs w:val="21"/>
          <w:lang w:eastAsia="en-US" w:bidi="en-US"/>
        </w:rPr>
        <w:t xml:space="preserve">kezelt </w:t>
      </w:r>
      <w:r w:rsidRPr="00A677F1">
        <w:rPr>
          <w:rFonts w:ascii="Book Antiqua" w:hAnsi="Book Antiqua"/>
          <w:sz w:val="21"/>
          <w:szCs w:val="21"/>
        </w:rPr>
        <w:t xml:space="preserve">személyes </w:t>
      </w:r>
      <w:r w:rsidRPr="00A677F1">
        <w:rPr>
          <w:rFonts w:ascii="Book Antiqua" w:hAnsi="Book Antiqua"/>
          <w:sz w:val="21"/>
          <w:szCs w:val="21"/>
          <w:lang w:eastAsia="en-US" w:bidi="en-US"/>
        </w:rPr>
        <w:t xml:space="preserve">adatok elektronikus </w:t>
      </w:r>
      <w:r w:rsidRPr="00A677F1">
        <w:rPr>
          <w:rFonts w:ascii="Book Antiqua" w:hAnsi="Book Antiqua"/>
          <w:sz w:val="21"/>
          <w:szCs w:val="21"/>
        </w:rPr>
        <w:t>másolatát.</w:t>
      </w:r>
    </w:p>
    <w:p w:rsidR="000B4338" w:rsidRPr="00A677F1" w:rsidRDefault="000B4338" w:rsidP="009F10F1">
      <w:pPr>
        <w:pStyle w:val="Szvegtrzs1"/>
        <w:shd w:val="clear" w:color="auto" w:fill="auto"/>
        <w:spacing w:after="0"/>
        <w:rPr>
          <w:rFonts w:ascii="Book Antiqua" w:hAnsi="Book Antiqua"/>
          <w:sz w:val="21"/>
          <w:szCs w:val="21"/>
        </w:rPr>
      </w:pPr>
    </w:p>
    <w:p w:rsidR="00E93092" w:rsidRPr="00A677F1" w:rsidRDefault="008C24A5" w:rsidP="008C24A5">
      <w:pPr>
        <w:pStyle w:val="Cmsor20"/>
        <w:keepNext/>
        <w:keepLines/>
        <w:shd w:val="clear" w:color="auto" w:fill="auto"/>
        <w:tabs>
          <w:tab w:val="left" w:pos="370"/>
        </w:tabs>
        <w:spacing w:after="0"/>
        <w:rPr>
          <w:rFonts w:ascii="Book Antiqua" w:hAnsi="Book Antiqua"/>
          <w:sz w:val="21"/>
          <w:szCs w:val="21"/>
        </w:rPr>
      </w:pPr>
      <w:bookmarkStart w:id="8" w:name="bookmark10"/>
      <w:r>
        <w:rPr>
          <w:rFonts w:ascii="Book Antiqua" w:hAnsi="Book Antiqua"/>
          <w:sz w:val="21"/>
          <w:szCs w:val="21"/>
        </w:rPr>
        <w:t xml:space="preserve">7.2. </w:t>
      </w:r>
      <w:r w:rsidR="00A57E78" w:rsidRPr="00A677F1">
        <w:rPr>
          <w:rFonts w:ascii="Book Antiqua" w:hAnsi="Book Antiqua"/>
          <w:sz w:val="21"/>
          <w:szCs w:val="21"/>
        </w:rPr>
        <w:t xml:space="preserve">Helyesbítéshez való </w:t>
      </w:r>
      <w:r w:rsidR="00A57E78" w:rsidRPr="00A677F1">
        <w:rPr>
          <w:rFonts w:ascii="Book Antiqua" w:hAnsi="Book Antiqua"/>
          <w:sz w:val="21"/>
          <w:szCs w:val="21"/>
          <w:lang w:eastAsia="en-US" w:bidi="en-US"/>
        </w:rPr>
        <w:t>jog</w:t>
      </w:r>
      <w:bookmarkEnd w:id="8"/>
    </w:p>
    <w:p w:rsidR="00E93092" w:rsidRPr="00A677F1" w:rsidRDefault="00A57E78" w:rsidP="009F10F1">
      <w:pPr>
        <w:pStyle w:val="Szvegtrzs1"/>
        <w:shd w:val="clear" w:color="auto" w:fill="auto"/>
        <w:spacing w:after="0"/>
        <w:rPr>
          <w:rFonts w:ascii="Book Antiqua" w:hAnsi="Book Antiqua"/>
          <w:sz w:val="21"/>
          <w:szCs w:val="21"/>
        </w:rPr>
      </w:pPr>
      <w:r w:rsidRPr="00A677F1">
        <w:rPr>
          <w:rFonts w:ascii="Book Antiqua" w:hAnsi="Book Antiqua"/>
          <w:sz w:val="21"/>
          <w:szCs w:val="21"/>
          <w:lang w:eastAsia="en-US" w:bidi="en-US"/>
        </w:rPr>
        <w:t xml:space="preserve">A GDPR 16. cikke </w:t>
      </w:r>
      <w:r w:rsidRPr="00A677F1">
        <w:rPr>
          <w:rFonts w:ascii="Book Antiqua" w:hAnsi="Book Antiqua"/>
          <w:sz w:val="21"/>
          <w:szCs w:val="21"/>
        </w:rPr>
        <w:t xml:space="preserve">alapján </w:t>
      </w:r>
      <w:r w:rsidRPr="00A677F1">
        <w:rPr>
          <w:rFonts w:ascii="Book Antiqua" w:hAnsi="Book Antiqua"/>
          <w:sz w:val="21"/>
          <w:szCs w:val="21"/>
          <w:lang w:eastAsia="en-US" w:bidi="en-US"/>
        </w:rPr>
        <w:t xml:space="preserve">az </w:t>
      </w:r>
      <w:r w:rsidRPr="00A677F1">
        <w:rPr>
          <w:rFonts w:ascii="Book Antiqua" w:hAnsi="Book Antiqua"/>
          <w:sz w:val="21"/>
          <w:szCs w:val="21"/>
        </w:rPr>
        <w:t xml:space="preserve">Érintett </w:t>
      </w:r>
      <w:r w:rsidRPr="00A677F1">
        <w:rPr>
          <w:rFonts w:ascii="Book Antiqua" w:hAnsi="Book Antiqua"/>
          <w:sz w:val="21"/>
          <w:szCs w:val="21"/>
          <w:lang w:eastAsia="en-US" w:bidi="en-US"/>
        </w:rPr>
        <w:t xml:space="preserve">jogosult arra, hogy </w:t>
      </w:r>
      <w:r w:rsidRPr="00A677F1">
        <w:rPr>
          <w:rFonts w:ascii="Book Antiqua" w:hAnsi="Book Antiqua"/>
          <w:sz w:val="21"/>
          <w:szCs w:val="21"/>
        </w:rPr>
        <w:t xml:space="preserve">kérésére </w:t>
      </w:r>
      <w:r w:rsidRPr="00A677F1">
        <w:rPr>
          <w:rFonts w:ascii="Book Antiqua" w:hAnsi="Book Antiqua"/>
          <w:sz w:val="21"/>
          <w:szCs w:val="21"/>
          <w:lang w:eastAsia="en-US" w:bidi="en-US"/>
        </w:rPr>
        <w:t xml:space="preserve">a HVI indokolatlan </w:t>
      </w:r>
      <w:r w:rsidRPr="00A677F1">
        <w:rPr>
          <w:rFonts w:ascii="Book Antiqua" w:hAnsi="Book Antiqua"/>
          <w:sz w:val="21"/>
          <w:szCs w:val="21"/>
        </w:rPr>
        <w:t xml:space="preserve">késedelem nélkül helyesbítse </w:t>
      </w:r>
      <w:r w:rsidRPr="00A677F1">
        <w:rPr>
          <w:rFonts w:ascii="Book Antiqua" w:hAnsi="Book Antiqua"/>
          <w:sz w:val="21"/>
          <w:szCs w:val="21"/>
          <w:lang w:eastAsia="en-US" w:bidi="en-US"/>
        </w:rPr>
        <w:t xml:space="preserve">az </w:t>
      </w:r>
      <w:r w:rsidRPr="00A677F1">
        <w:rPr>
          <w:rFonts w:ascii="Book Antiqua" w:hAnsi="Book Antiqua"/>
          <w:sz w:val="21"/>
          <w:szCs w:val="21"/>
        </w:rPr>
        <w:t xml:space="preserve">adatkezelésében lévő, </w:t>
      </w:r>
      <w:r w:rsidRPr="00A677F1">
        <w:rPr>
          <w:rFonts w:ascii="Book Antiqua" w:hAnsi="Book Antiqua"/>
          <w:sz w:val="21"/>
          <w:szCs w:val="21"/>
          <w:lang w:eastAsia="en-US" w:bidi="en-US"/>
        </w:rPr>
        <w:t xml:space="preserve">pontatlan </w:t>
      </w:r>
      <w:r w:rsidRPr="00A677F1">
        <w:rPr>
          <w:rFonts w:ascii="Book Antiqua" w:hAnsi="Book Antiqua"/>
          <w:sz w:val="21"/>
          <w:szCs w:val="21"/>
        </w:rPr>
        <w:t xml:space="preserve">személyes </w:t>
      </w:r>
      <w:r w:rsidRPr="00A677F1">
        <w:rPr>
          <w:rFonts w:ascii="Book Antiqua" w:hAnsi="Book Antiqua"/>
          <w:sz w:val="21"/>
          <w:szCs w:val="21"/>
          <w:lang w:eastAsia="en-US" w:bidi="en-US"/>
        </w:rPr>
        <w:t xml:space="preserve">adatokat, </w:t>
      </w:r>
      <w:r w:rsidRPr="00A677F1">
        <w:rPr>
          <w:rFonts w:ascii="Book Antiqua" w:hAnsi="Book Antiqua"/>
          <w:sz w:val="21"/>
          <w:szCs w:val="21"/>
        </w:rPr>
        <w:t xml:space="preserve">továbbá kérje </w:t>
      </w:r>
      <w:r w:rsidRPr="00A677F1">
        <w:rPr>
          <w:rFonts w:ascii="Book Antiqua" w:hAnsi="Book Antiqua"/>
          <w:sz w:val="21"/>
          <w:szCs w:val="21"/>
          <w:lang w:eastAsia="en-US" w:bidi="en-US"/>
        </w:rPr>
        <w:t xml:space="preserve">a </w:t>
      </w:r>
      <w:r w:rsidRPr="00A677F1">
        <w:rPr>
          <w:rFonts w:ascii="Book Antiqua" w:hAnsi="Book Antiqua"/>
          <w:sz w:val="21"/>
          <w:szCs w:val="21"/>
        </w:rPr>
        <w:t xml:space="preserve">hiányos személyes </w:t>
      </w:r>
      <w:r w:rsidRPr="00A677F1">
        <w:rPr>
          <w:rFonts w:ascii="Book Antiqua" w:hAnsi="Book Antiqua"/>
          <w:sz w:val="21"/>
          <w:szCs w:val="21"/>
          <w:lang w:eastAsia="en-US" w:bidi="en-US"/>
        </w:rPr>
        <w:t xml:space="preserve">adatok </w:t>
      </w:r>
      <w:r w:rsidRPr="00A677F1">
        <w:rPr>
          <w:rFonts w:ascii="Book Antiqua" w:hAnsi="Book Antiqua"/>
          <w:sz w:val="21"/>
          <w:szCs w:val="21"/>
        </w:rPr>
        <w:t xml:space="preserve">kiegészítését. </w:t>
      </w:r>
      <w:r w:rsidRPr="00A677F1">
        <w:rPr>
          <w:rFonts w:ascii="Book Antiqua" w:hAnsi="Book Antiqua"/>
          <w:sz w:val="21"/>
          <w:szCs w:val="21"/>
          <w:lang w:eastAsia="en-US" w:bidi="en-US"/>
        </w:rPr>
        <w:t xml:space="preserve">A </w:t>
      </w:r>
      <w:r w:rsidRPr="00A677F1">
        <w:rPr>
          <w:rFonts w:ascii="Book Antiqua" w:hAnsi="Book Antiqua"/>
          <w:sz w:val="21"/>
          <w:szCs w:val="21"/>
        </w:rPr>
        <w:t xml:space="preserve">helyesbítési </w:t>
      </w:r>
      <w:r w:rsidR="00035B1E" w:rsidRPr="00A677F1">
        <w:rPr>
          <w:rFonts w:ascii="Book Antiqua" w:hAnsi="Book Antiqua"/>
          <w:sz w:val="21"/>
          <w:szCs w:val="21"/>
          <w:lang w:eastAsia="en-US" w:bidi="en-US"/>
        </w:rPr>
        <w:t>jo</w:t>
      </w:r>
      <w:r w:rsidRPr="00A677F1">
        <w:rPr>
          <w:rFonts w:ascii="Book Antiqua" w:hAnsi="Book Antiqua"/>
          <w:sz w:val="21"/>
          <w:szCs w:val="21"/>
          <w:lang w:eastAsia="en-US" w:bidi="en-US"/>
        </w:rPr>
        <w:t xml:space="preserve">g </w:t>
      </w:r>
      <w:r w:rsidRPr="00A677F1">
        <w:rPr>
          <w:rFonts w:ascii="Book Antiqua" w:hAnsi="Book Antiqua"/>
          <w:sz w:val="21"/>
          <w:szCs w:val="21"/>
        </w:rPr>
        <w:t xml:space="preserve">gyakorlására </w:t>
      </w:r>
      <w:r w:rsidRPr="00A677F1">
        <w:rPr>
          <w:rFonts w:ascii="Book Antiqua" w:hAnsi="Book Antiqua"/>
          <w:sz w:val="21"/>
          <w:szCs w:val="21"/>
          <w:lang w:eastAsia="en-US" w:bidi="en-US"/>
        </w:rPr>
        <w:t xml:space="preserve">elektronikus, vagy </w:t>
      </w:r>
      <w:r w:rsidRPr="00A677F1">
        <w:rPr>
          <w:rFonts w:ascii="Book Antiqua" w:hAnsi="Book Antiqua"/>
          <w:sz w:val="21"/>
          <w:szCs w:val="21"/>
        </w:rPr>
        <w:t xml:space="preserve">papír alapú levél formájában </w:t>
      </w:r>
      <w:r w:rsidRPr="00A677F1">
        <w:rPr>
          <w:rFonts w:ascii="Book Antiqua" w:hAnsi="Book Antiqua"/>
          <w:sz w:val="21"/>
          <w:szCs w:val="21"/>
          <w:lang w:eastAsia="en-US" w:bidi="en-US"/>
        </w:rPr>
        <w:t xml:space="preserve">van </w:t>
      </w:r>
      <w:r w:rsidRPr="00A677F1">
        <w:rPr>
          <w:rFonts w:ascii="Book Antiqua" w:hAnsi="Book Antiqua"/>
          <w:sz w:val="21"/>
          <w:szCs w:val="21"/>
        </w:rPr>
        <w:t xml:space="preserve">lehetősége </w:t>
      </w:r>
      <w:r w:rsidRPr="00A677F1">
        <w:rPr>
          <w:rFonts w:ascii="Book Antiqua" w:hAnsi="Book Antiqua"/>
          <w:sz w:val="21"/>
          <w:szCs w:val="21"/>
          <w:lang w:eastAsia="en-US" w:bidi="en-US"/>
        </w:rPr>
        <w:t xml:space="preserve">az </w:t>
      </w:r>
      <w:r w:rsidRPr="00A677F1">
        <w:rPr>
          <w:rFonts w:ascii="Book Antiqua" w:hAnsi="Book Antiqua"/>
          <w:sz w:val="21"/>
          <w:szCs w:val="21"/>
        </w:rPr>
        <w:t xml:space="preserve">érintetteknek </w:t>
      </w:r>
      <w:r w:rsidRPr="00A677F1">
        <w:rPr>
          <w:rFonts w:ascii="Book Antiqua" w:hAnsi="Book Antiqua"/>
          <w:sz w:val="21"/>
          <w:szCs w:val="21"/>
          <w:lang w:eastAsia="en-US" w:bidi="en-US"/>
        </w:rPr>
        <w:t xml:space="preserve">az 1. fejezetben </w:t>
      </w:r>
      <w:r w:rsidRPr="00A677F1">
        <w:rPr>
          <w:rFonts w:ascii="Book Antiqua" w:hAnsi="Book Antiqua"/>
          <w:sz w:val="21"/>
          <w:szCs w:val="21"/>
        </w:rPr>
        <w:t>meghatározott elérhetőségek használatával.</w:t>
      </w:r>
    </w:p>
    <w:p w:rsidR="00035B1E" w:rsidRPr="00A677F1" w:rsidRDefault="00035B1E" w:rsidP="009F10F1">
      <w:pPr>
        <w:pStyle w:val="Szvegtrzs1"/>
        <w:shd w:val="clear" w:color="auto" w:fill="auto"/>
        <w:spacing w:after="0"/>
        <w:rPr>
          <w:rFonts w:ascii="Book Antiqua" w:hAnsi="Book Antiqua"/>
          <w:sz w:val="21"/>
          <w:szCs w:val="21"/>
        </w:rPr>
      </w:pPr>
    </w:p>
    <w:p w:rsidR="00E93092" w:rsidRPr="00A677F1" w:rsidRDefault="008C24A5" w:rsidP="008C24A5">
      <w:pPr>
        <w:pStyle w:val="Cmsor20"/>
        <w:keepNext/>
        <w:keepLines/>
        <w:shd w:val="clear" w:color="auto" w:fill="auto"/>
        <w:tabs>
          <w:tab w:val="left" w:pos="370"/>
        </w:tabs>
        <w:spacing w:after="0"/>
        <w:rPr>
          <w:rFonts w:ascii="Book Antiqua" w:hAnsi="Book Antiqua"/>
          <w:sz w:val="21"/>
          <w:szCs w:val="21"/>
        </w:rPr>
      </w:pPr>
      <w:bookmarkStart w:id="9" w:name="bookmark11"/>
      <w:r>
        <w:rPr>
          <w:rFonts w:ascii="Book Antiqua" w:hAnsi="Book Antiqua"/>
          <w:sz w:val="21"/>
          <w:szCs w:val="21"/>
        </w:rPr>
        <w:t xml:space="preserve">7.3. </w:t>
      </w:r>
      <w:r w:rsidR="00A57E78" w:rsidRPr="00A677F1">
        <w:rPr>
          <w:rFonts w:ascii="Book Antiqua" w:hAnsi="Book Antiqua"/>
          <w:sz w:val="21"/>
          <w:szCs w:val="21"/>
        </w:rPr>
        <w:t xml:space="preserve">Törléshez való </w:t>
      </w:r>
      <w:r w:rsidR="00A57E78" w:rsidRPr="00A677F1">
        <w:rPr>
          <w:rFonts w:ascii="Book Antiqua" w:hAnsi="Book Antiqua"/>
          <w:sz w:val="21"/>
          <w:szCs w:val="21"/>
          <w:lang w:eastAsia="en-US" w:bidi="en-US"/>
        </w:rPr>
        <w:t>jog</w:t>
      </w:r>
      <w:bookmarkEnd w:id="9"/>
    </w:p>
    <w:p w:rsidR="00E93092" w:rsidRPr="00A677F1" w:rsidRDefault="00A57E78" w:rsidP="009F10F1">
      <w:pPr>
        <w:pStyle w:val="Szvegtrzs1"/>
        <w:shd w:val="clear" w:color="auto" w:fill="auto"/>
        <w:spacing w:after="0"/>
        <w:rPr>
          <w:rFonts w:ascii="Book Antiqua" w:hAnsi="Book Antiqua"/>
          <w:sz w:val="21"/>
          <w:szCs w:val="21"/>
        </w:rPr>
      </w:pPr>
      <w:r w:rsidRPr="00A677F1">
        <w:rPr>
          <w:rFonts w:ascii="Book Antiqua" w:hAnsi="Book Antiqua"/>
          <w:sz w:val="21"/>
          <w:szCs w:val="21"/>
          <w:lang w:eastAsia="en-US" w:bidi="en-US"/>
        </w:rPr>
        <w:t xml:space="preserve">A GDPR 17. cikke </w:t>
      </w:r>
      <w:r w:rsidRPr="00A677F1">
        <w:rPr>
          <w:rFonts w:ascii="Book Antiqua" w:hAnsi="Book Antiqua"/>
          <w:sz w:val="21"/>
          <w:szCs w:val="21"/>
        </w:rPr>
        <w:t xml:space="preserve">alapján </w:t>
      </w:r>
      <w:r w:rsidRPr="00A677F1">
        <w:rPr>
          <w:rFonts w:ascii="Book Antiqua" w:hAnsi="Book Antiqua"/>
          <w:sz w:val="21"/>
          <w:szCs w:val="21"/>
          <w:lang w:eastAsia="en-US" w:bidi="en-US"/>
        </w:rPr>
        <w:t xml:space="preserve">az </w:t>
      </w:r>
      <w:r w:rsidRPr="00A677F1">
        <w:rPr>
          <w:rFonts w:ascii="Book Antiqua" w:hAnsi="Book Antiqua"/>
          <w:sz w:val="21"/>
          <w:szCs w:val="21"/>
        </w:rPr>
        <w:t xml:space="preserve">Érintett </w:t>
      </w:r>
      <w:r w:rsidRPr="00A677F1">
        <w:rPr>
          <w:rFonts w:ascii="Book Antiqua" w:hAnsi="Book Antiqua"/>
          <w:sz w:val="21"/>
          <w:szCs w:val="21"/>
          <w:lang w:eastAsia="en-US" w:bidi="en-US"/>
        </w:rPr>
        <w:t xml:space="preserve">jogosult arra, hogy az adatok jogellenes </w:t>
      </w:r>
      <w:r w:rsidRPr="00A677F1">
        <w:rPr>
          <w:rFonts w:ascii="Book Antiqua" w:hAnsi="Book Antiqua"/>
          <w:sz w:val="21"/>
          <w:szCs w:val="21"/>
        </w:rPr>
        <w:t xml:space="preserve">kezelése, </w:t>
      </w:r>
      <w:r w:rsidRPr="00A677F1">
        <w:rPr>
          <w:rFonts w:ascii="Book Antiqua" w:hAnsi="Book Antiqua"/>
          <w:sz w:val="21"/>
          <w:szCs w:val="21"/>
          <w:lang w:eastAsia="en-US" w:bidi="en-US"/>
        </w:rPr>
        <w:t xml:space="preserve">az </w:t>
      </w:r>
      <w:r w:rsidRPr="00A677F1">
        <w:rPr>
          <w:rFonts w:ascii="Book Antiqua" w:hAnsi="Book Antiqua"/>
          <w:sz w:val="21"/>
          <w:szCs w:val="21"/>
        </w:rPr>
        <w:t xml:space="preserve">Adatkezelő uniós, </w:t>
      </w:r>
      <w:r w:rsidRPr="00A677F1">
        <w:rPr>
          <w:rFonts w:ascii="Book Antiqua" w:hAnsi="Book Antiqua"/>
          <w:sz w:val="21"/>
          <w:szCs w:val="21"/>
          <w:lang w:eastAsia="en-US" w:bidi="en-US"/>
        </w:rPr>
        <w:t xml:space="preserve">vagy </w:t>
      </w:r>
      <w:r w:rsidRPr="00A677F1">
        <w:rPr>
          <w:rFonts w:ascii="Book Antiqua" w:hAnsi="Book Antiqua"/>
          <w:sz w:val="21"/>
          <w:szCs w:val="21"/>
        </w:rPr>
        <w:t xml:space="preserve">tagállami jogból eredő kötelezettsége fennállása, </w:t>
      </w:r>
      <w:r w:rsidRPr="00A677F1">
        <w:rPr>
          <w:rFonts w:ascii="Book Antiqua" w:hAnsi="Book Antiqua"/>
          <w:sz w:val="21"/>
          <w:szCs w:val="21"/>
          <w:lang w:eastAsia="en-US" w:bidi="en-US"/>
        </w:rPr>
        <w:t xml:space="preserve">vagy az </w:t>
      </w:r>
      <w:r w:rsidRPr="00A677F1">
        <w:rPr>
          <w:rFonts w:ascii="Book Antiqua" w:hAnsi="Book Antiqua"/>
          <w:sz w:val="21"/>
          <w:szCs w:val="21"/>
        </w:rPr>
        <w:t>adatkezelés</w:t>
      </w:r>
      <w:r w:rsidR="00035B1E" w:rsidRPr="00A677F1">
        <w:rPr>
          <w:rFonts w:ascii="Book Antiqua" w:hAnsi="Book Antiqua"/>
          <w:sz w:val="21"/>
          <w:szCs w:val="21"/>
        </w:rPr>
        <w:t>i</w:t>
      </w:r>
      <w:r w:rsidRPr="00A677F1">
        <w:rPr>
          <w:rFonts w:ascii="Book Antiqua" w:hAnsi="Book Antiqua"/>
          <w:sz w:val="21"/>
          <w:szCs w:val="21"/>
        </w:rPr>
        <w:t xml:space="preserve"> cél megszűnése esetén </w:t>
      </w:r>
      <w:r w:rsidRPr="00A677F1">
        <w:rPr>
          <w:rFonts w:ascii="Book Antiqua" w:hAnsi="Book Antiqua"/>
          <w:sz w:val="21"/>
          <w:szCs w:val="21"/>
          <w:lang w:eastAsia="en-US" w:bidi="en-US"/>
        </w:rPr>
        <w:t xml:space="preserve">az </w:t>
      </w:r>
      <w:r w:rsidRPr="00A677F1">
        <w:rPr>
          <w:rFonts w:ascii="Book Antiqua" w:hAnsi="Book Antiqua"/>
          <w:sz w:val="21"/>
          <w:szCs w:val="21"/>
        </w:rPr>
        <w:t xml:space="preserve">Adatkezelőtől </w:t>
      </w:r>
      <w:r w:rsidRPr="00A677F1">
        <w:rPr>
          <w:rFonts w:ascii="Book Antiqua" w:hAnsi="Book Antiqua"/>
          <w:sz w:val="21"/>
          <w:szCs w:val="21"/>
          <w:lang w:eastAsia="en-US" w:bidi="en-US"/>
        </w:rPr>
        <w:t xml:space="preserve">adatai </w:t>
      </w:r>
      <w:r w:rsidRPr="00A677F1">
        <w:rPr>
          <w:rFonts w:ascii="Book Antiqua" w:hAnsi="Book Antiqua"/>
          <w:sz w:val="21"/>
          <w:szCs w:val="21"/>
        </w:rPr>
        <w:t>törlését kérje.</w:t>
      </w:r>
    </w:p>
    <w:p w:rsidR="00035B1E" w:rsidRPr="00A677F1" w:rsidRDefault="00035B1E" w:rsidP="009F10F1">
      <w:pPr>
        <w:pStyle w:val="Szvegtrzs1"/>
        <w:shd w:val="clear" w:color="auto" w:fill="auto"/>
        <w:spacing w:after="0"/>
        <w:rPr>
          <w:rFonts w:ascii="Book Antiqua" w:hAnsi="Book Antiqua"/>
          <w:sz w:val="21"/>
          <w:szCs w:val="21"/>
        </w:rPr>
      </w:pPr>
    </w:p>
    <w:p w:rsidR="00E93092" w:rsidRPr="00A677F1" w:rsidRDefault="008C24A5" w:rsidP="008C24A5">
      <w:pPr>
        <w:pStyle w:val="Cmsor20"/>
        <w:keepNext/>
        <w:keepLines/>
        <w:shd w:val="clear" w:color="auto" w:fill="auto"/>
        <w:tabs>
          <w:tab w:val="left" w:pos="370"/>
        </w:tabs>
        <w:spacing w:after="0"/>
        <w:rPr>
          <w:rFonts w:ascii="Book Antiqua" w:hAnsi="Book Antiqua"/>
          <w:sz w:val="21"/>
          <w:szCs w:val="21"/>
        </w:rPr>
      </w:pPr>
      <w:bookmarkStart w:id="10" w:name="bookmark12"/>
      <w:r>
        <w:rPr>
          <w:rFonts w:ascii="Book Antiqua" w:hAnsi="Book Antiqua"/>
          <w:sz w:val="21"/>
          <w:szCs w:val="21"/>
          <w:lang w:eastAsia="en-US" w:bidi="en-US"/>
        </w:rPr>
        <w:t xml:space="preserve">7.4 </w:t>
      </w:r>
      <w:r w:rsidR="00A57E78" w:rsidRPr="00A677F1">
        <w:rPr>
          <w:rFonts w:ascii="Book Antiqua" w:hAnsi="Book Antiqua"/>
          <w:sz w:val="21"/>
          <w:szCs w:val="21"/>
          <w:lang w:eastAsia="en-US" w:bidi="en-US"/>
        </w:rPr>
        <w:t xml:space="preserve">Az </w:t>
      </w:r>
      <w:r w:rsidR="00A57E78" w:rsidRPr="00A677F1">
        <w:rPr>
          <w:rFonts w:ascii="Book Antiqua" w:hAnsi="Book Antiqua"/>
          <w:sz w:val="21"/>
          <w:szCs w:val="21"/>
        </w:rPr>
        <w:t xml:space="preserve">adatkezelés korlátozásához való </w:t>
      </w:r>
      <w:r w:rsidR="00A57E78" w:rsidRPr="00A677F1">
        <w:rPr>
          <w:rFonts w:ascii="Book Antiqua" w:hAnsi="Book Antiqua"/>
          <w:sz w:val="21"/>
          <w:szCs w:val="21"/>
          <w:lang w:eastAsia="en-US" w:bidi="en-US"/>
        </w:rPr>
        <w:t>jog</w:t>
      </w:r>
      <w:bookmarkEnd w:id="10"/>
    </w:p>
    <w:p w:rsidR="00E93092" w:rsidRPr="00A677F1" w:rsidRDefault="00A57E78" w:rsidP="009F10F1">
      <w:pPr>
        <w:pStyle w:val="Szvegtrzs1"/>
        <w:shd w:val="clear" w:color="auto" w:fill="auto"/>
        <w:spacing w:after="0"/>
        <w:rPr>
          <w:rFonts w:ascii="Book Antiqua" w:hAnsi="Book Antiqua"/>
          <w:sz w:val="21"/>
          <w:szCs w:val="21"/>
        </w:rPr>
      </w:pPr>
      <w:r w:rsidRPr="00A677F1">
        <w:rPr>
          <w:rFonts w:ascii="Book Antiqua" w:hAnsi="Book Antiqua"/>
          <w:sz w:val="21"/>
          <w:szCs w:val="21"/>
          <w:lang w:eastAsia="en-US" w:bidi="en-US"/>
        </w:rPr>
        <w:t xml:space="preserve">A GDPR 18. cikke </w:t>
      </w:r>
      <w:r w:rsidRPr="00A677F1">
        <w:rPr>
          <w:rFonts w:ascii="Book Antiqua" w:hAnsi="Book Antiqua"/>
          <w:sz w:val="21"/>
          <w:szCs w:val="21"/>
        </w:rPr>
        <w:t xml:space="preserve">alapján </w:t>
      </w:r>
      <w:r w:rsidRPr="00A677F1">
        <w:rPr>
          <w:rFonts w:ascii="Book Antiqua" w:hAnsi="Book Antiqua"/>
          <w:sz w:val="21"/>
          <w:szCs w:val="21"/>
          <w:lang w:eastAsia="en-US" w:bidi="en-US"/>
        </w:rPr>
        <w:t xml:space="preserve">az </w:t>
      </w:r>
      <w:r w:rsidRPr="00A677F1">
        <w:rPr>
          <w:rFonts w:ascii="Book Antiqua" w:hAnsi="Book Antiqua"/>
          <w:sz w:val="21"/>
          <w:szCs w:val="21"/>
        </w:rPr>
        <w:t xml:space="preserve">Érintett </w:t>
      </w:r>
      <w:r w:rsidRPr="00A677F1">
        <w:rPr>
          <w:rFonts w:ascii="Book Antiqua" w:hAnsi="Book Antiqua"/>
          <w:sz w:val="21"/>
          <w:szCs w:val="21"/>
          <w:lang w:eastAsia="en-US" w:bidi="en-US"/>
        </w:rPr>
        <w:t xml:space="preserve">jogosult arra, hogy </w:t>
      </w:r>
      <w:r w:rsidRPr="00A677F1">
        <w:rPr>
          <w:rFonts w:ascii="Book Antiqua" w:hAnsi="Book Antiqua"/>
          <w:sz w:val="21"/>
          <w:szCs w:val="21"/>
        </w:rPr>
        <w:t xml:space="preserve">kérésére </w:t>
      </w:r>
      <w:r w:rsidRPr="00A677F1">
        <w:rPr>
          <w:rFonts w:ascii="Book Antiqua" w:hAnsi="Book Antiqua"/>
          <w:sz w:val="21"/>
          <w:szCs w:val="21"/>
          <w:lang w:eastAsia="en-US" w:bidi="en-US"/>
        </w:rPr>
        <w:t xml:space="preserve">az </w:t>
      </w:r>
      <w:r w:rsidRPr="00A677F1">
        <w:rPr>
          <w:rFonts w:ascii="Book Antiqua" w:hAnsi="Book Antiqua"/>
          <w:sz w:val="21"/>
          <w:szCs w:val="21"/>
        </w:rPr>
        <w:t xml:space="preserve">Adatkezelő korlátozza </w:t>
      </w:r>
      <w:r w:rsidRPr="00A677F1">
        <w:rPr>
          <w:rFonts w:ascii="Book Antiqua" w:hAnsi="Book Antiqua"/>
          <w:sz w:val="21"/>
          <w:szCs w:val="21"/>
          <w:lang w:eastAsia="en-US" w:bidi="en-US"/>
        </w:rPr>
        <w:t xml:space="preserve">az </w:t>
      </w:r>
      <w:r w:rsidRPr="00A677F1">
        <w:rPr>
          <w:rFonts w:ascii="Book Antiqua" w:hAnsi="Book Antiqua"/>
          <w:sz w:val="21"/>
          <w:szCs w:val="21"/>
        </w:rPr>
        <w:t xml:space="preserve">adatkezelést, </w:t>
      </w:r>
      <w:r w:rsidRPr="00A677F1">
        <w:rPr>
          <w:rFonts w:ascii="Book Antiqua" w:hAnsi="Book Antiqua"/>
          <w:sz w:val="21"/>
          <w:szCs w:val="21"/>
          <w:lang w:eastAsia="en-US" w:bidi="en-US"/>
        </w:rPr>
        <w:t xml:space="preserve">ha az </w:t>
      </w:r>
      <w:r w:rsidRPr="00A677F1">
        <w:rPr>
          <w:rFonts w:ascii="Book Antiqua" w:hAnsi="Book Antiqua"/>
          <w:sz w:val="21"/>
          <w:szCs w:val="21"/>
        </w:rPr>
        <w:t xml:space="preserve">alábbi </w:t>
      </w:r>
      <w:r w:rsidRPr="00A677F1">
        <w:rPr>
          <w:rFonts w:ascii="Book Antiqua" w:hAnsi="Book Antiqua"/>
          <w:sz w:val="21"/>
          <w:szCs w:val="21"/>
          <w:lang w:eastAsia="en-US" w:bidi="en-US"/>
        </w:rPr>
        <w:t xml:space="preserve">esetek valamelyike </w:t>
      </w:r>
      <w:r w:rsidRPr="00A677F1">
        <w:rPr>
          <w:rFonts w:ascii="Book Antiqua" w:hAnsi="Book Antiqua"/>
          <w:sz w:val="21"/>
          <w:szCs w:val="21"/>
        </w:rPr>
        <w:t xml:space="preserve">áll </w:t>
      </w:r>
      <w:r w:rsidRPr="00A677F1">
        <w:rPr>
          <w:rFonts w:ascii="Book Antiqua" w:hAnsi="Book Antiqua"/>
          <w:sz w:val="21"/>
          <w:szCs w:val="21"/>
          <w:lang w:eastAsia="en-US" w:bidi="en-US"/>
        </w:rPr>
        <w:t>fenn:</w:t>
      </w:r>
    </w:p>
    <w:p w:rsidR="00E93092" w:rsidRPr="00A677F1" w:rsidRDefault="00A57E78" w:rsidP="009F10F1">
      <w:pPr>
        <w:pStyle w:val="Szvegtrzs1"/>
        <w:shd w:val="clear" w:color="auto" w:fill="auto"/>
        <w:spacing w:after="0"/>
        <w:ind w:left="709" w:hanging="283"/>
        <w:rPr>
          <w:rFonts w:ascii="Book Antiqua" w:hAnsi="Book Antiqua"/>
          <w:sz w:val="21"/>
          <w:szCs w:val="21"/>
        </w:rPr>
      </w:pPr>
      <w:r w:rsidRPr="00A677F1">
        <w:rPr>
          <w:rFonts w:ascii="Book Antiqua" w:hAnsi="Book Antiqua"/>
          <w:sz w:val="21"/>
          <w:szCs w:val="21"/>
          <w:lang w:eastAsia="en-US" w:bidi="en-US"/>
        </w:rPr>
        <w:t xml:space="preserve">- </w:t>
      </w:r>
      <w:r w:rsidR="00035B1E" w:rsidRPr="00A677F1">
        <w:rPr>
          <w:rFonts w:ascii="Book Antiqua" w:hAnsi="Book Antiqua"/>
          <w:sz w:val="21"/>
          <w:szCs w:val="21"/>
          <w:lang w:eastAsia="en-US" w:bidi="en-US"/>
        </w:rPr>
        <w:tab/>
      </w:r>
      <w:r w:rsidRPr="00A677F1">
        <w:rPr>
          <w:rFonts w:ascii="Book Antiqua" w:hAnsi="Book Antiqua"/>
          <w:sz w:val="21"/>
          <w:szCs w:val="21"/>
        </w:rPr>
        <w:t xml:space="preserve">Érintett </w:t>
      </w:r>
      <w:r w:rsidRPr="00A677F1">
        <w:rPr>
          <w:rFonts w:ascii="Book Antiqua" w:hAnsi="Book Antiqua"/>
          <w:sz w:val="21"/>
          <w:szCs w:val="21"/>
          <w:lang w:eastAsia="en-US" w:bidi="en-US"/>
        </w:rPr>
        <w:t xml:space="preserve">vitatja a </w:t>
      </w:r>
      <w:r w:rsidRPr="00A677F1">
        <w:rPr>
          <w:rFonts w:ascii="Book Antiqua" w:hAnsi="Book Antiqua"/>
          <w:sz w:val="21"/>
          <w:szCs w:val="21"/>
        </w:rPr>
        <w:t xml:space="preserve">személyes </w:t>
      </w:r>
      <w:r w:rsidRPr="00A677F1">
        <w:rPr>
          <w:rFonts w:ascii="Book Antiqua" w:hAnsi="Book Antiqua"/>
          <w:sz w:val="21"/>
          <w:szCs w:val="21"/>
          <w:lang w:eastAsia="en-US" w:bidi="en-US"/>
        </w:rPr>
        <w:t xml:space="preserve">adatok </w:t>
      </w:r>
      <w:r w:rsidRPr="00A677F1">
        <w:rPr>
          <w:rFonts w:ascii="Book Antiqua" w:hAnsi="Book Antiqua"/>
          <w:sz w:val="21"/>
          <w:szCs w:val="21"/>
        </w:rPr>
        <w:t>pontosságát,</w:t>
      </w:r>
    </w:p>
    <w:p w:rsidR="00E93092" w:rsidRPr="00A677F1" w:rsidRDefault="00A57E78" w:rsidP="009F10F1">
      <w:pPr>
        <w:pStyle w:val="Szvegtrzs1"/>
        <w:shd w:val="clear" w:color="auto" w:fill="auto"/>
        <w:spacing w:after="0"/>
        <w:ind w:left="709" w:hanging="283"/>
        <w:rPr>
          <w:rFonts w:ascii="Book Antiqua" w:hAnsi="Book Antiqua"/>
          <w:sz w:val="21"/>
          <w:szCs w:val="21"/>
        </w:rPr>
      </w:pPr>
      <w:r w:rsidRPr="00A677F1">
        <w:rPr>
          <w:rFonts w:ascii="Book Antiqua" w:hAnsi="Book Antiqua"/>
          <w:sz w:val="21"/>
          <w:szCs w:val="21"/>
          <w:lang w:eastAsia="en-US" w:bidi="en-US"/>
        </w:rPr>
        <w:lastRenderedPageBreak/>
        <w:t xml:space="preserve">- </w:t>
      </w:r>
      <w:r w:rsidR="00035B1E" w:rsidRPr="00A677F1">
        <w:rPr>
          <w:rFonts w:ascii="Book Antiqua" w:hAnsi="Book Antiqua"/>
          <w:sz w:val="21"/>
          <w:szCs w:val="21"/>
          <w:lang w:eastAsia="en-US" w:bidi="en-US"/>
        </w:rPr>
        <w:tab/>
      </w:r>
      <w:r w:rsidRPr="00A677F1">
        <w:rPr>
          <w:rFonts w:ascii="Book Antiqua" w:hAnsi="Book Antiqua"/>
          <w:sz w:val="21"/>
          <w:szCs w:val="21"/>
          <w:lang w:eastAsia="en-US" w:bidi="en-US"/>
        </w:rPr>
        <w:t xml:space="preserve">az </w:t>
      </w:r>
      <w:r w:rsidRPr="00A677F1">
        <w:rPr>
          <w:rFonts w:ascii="Book Antiqua" w:hAnsi="Book Antiqua"/>
          <w:sz w:val="21"/>
          <w:szCs w:val="21"/>
        </w:rPr>
        <w:t xml:space="preserve">adatkezelés </w:t>
      </w:r>
      <w:r w:rsidRPr="00A677F1">
        <w:rPr>
          <w:rFonts w:ascii="Book Antiqua" w:hAnsi="Book Antiqua"/>
          <w:sz w:val="21"/>
          <w:szCs w:val="21"/>
          <w:lang w:eastAsia="en-US" w:bidi="en-US"/>
        </w:rPr>
        <w:t xml:space="preserve">jogellenes </w:t>
      </w:r>
      <w:r w:rsidRPr="00A677F1">
        <w:rPr>
          <w:rFonts w:ascii="Book Antiqua" w:hAnsi="Book Antiqua"/>
          <w:sz w:val="21"/>
          <w:szCs w:val="21"/>
        </w:rPr>
        <w:t xml:space="preserve">és </w:t>
      </w:r>
      <w:r w:rsidRPr="00A677F1">
        <w:rPr>
          <w:rFonts w:ascii="Book Antiqua" w:hAnsi="Book Antiqua"/>
          <w:sz w:val="21"/>
          <w:szCs w:val="21"/>
          <w:lang w:eastAsia="en-US" w:bidi="en-US"/>
        </w:rPr>
        <w:t xml:space="preserve">az </w:t>
      </w:r>
      <w:r w:rsidRPr="00A677F1">
        <w:rPr>
          <w:rFonts w:ascii="Book Antiqua" w:hAnsi="Book Antiqua"/>
          <w:sz w:val="21"/>
          <w:szCs w:val="21"/>
        </w:rPr>
        <w:t xml:space="preserve">Érintett </w:t>
      </w:r>
      <w:r w:rsidRPr="00A677F1">
        <w:rPr>
          <w:rFonts w:ascii="Book Antiqua" w:hAnsi="Book Antiqua"/>
          <w:sz w:val="21"/>
          <w:szCs w:val="21"/>
          <w:lang w:eastAsia="en-US" w:bidi="en-US"/>
        </w:rPr>
        <w:t xml:space="preserve">ellenzi az adatok </w:t>
      </w:r>
      <w:r w:rsidRPr="00A677F1">
        <w:rPr>
          <w:rFonts w:ascii="Book Antiqua" w:hAnsi="Book Antiqua"/>
          <w:sz w:val="21"/>
          <w:szCs w:val="21"/>
        </w:rPr>
        <w:t xml:space="preserve">törlését, </w:t>
      </w:r>
      <w:r w:rsidRPr="00A677F1">
        <w:rPr>
          <w:rFonts w:ascii="Book Antiqua" w:hAnsi="Book Antiqua"/>
          <w:sz w:val="21"/>
          <w:szCs w:val="21"/>
          <w:lang w:eastAsia="en-US" w:bidi="en-US"/>
        </w:rPr>
        <w:t xml:space="preserve">ehelyett </w:t>
      </w:r>
      <w:r w:rsidRPr="00A677F1">
        <w:rPr>
          <w:rFonts w:ascii="Book Antiqua" w:hAnsi="Book Antiqua"/>
          <w:sz w:val="21"/>
          <w:szCs w:val="21"/>
        </w:rPr>
        <w:t xml:space="preserve">kéri </w:t>
      </w:r>
      <w:r w:rsidRPr="00A677F1">
        <w:rPr>
          <w:rFonts w:ascii="Book Antiqua" w:hAnsi="Book Antiqua"/>
          <w:sz w:val="21"/>
          <w:szCs w:val="21"/>
          <w:lang w:eastAsia="en-US" w:bidi="en-US"/>
        </w:rPr>
        <w:t xml:space="preserve">azok </w:t>
      </w:r>
      <w:r w:rsidRPr="00A677F1">
        <w:rPr>
          <w:rFonts w:ascii="Book Antiqua" w:hAnsi="Book Antiqua"/>
          <w:sz w:val="21"/>
          <w:szCs w:val="21"/>
        </w:rPr>
        <w:t>felhasználásának korlátozását,</w:t>
      </w:r>
    </w:p>
    <w:p w:rsidR="00E93092" w:rsidRPr="00A677F1" w:rsidRDefault="00A57E78" w:rsidP="009F10F1">
      <w:pPr>
        <w:pStyle w:val="Szvegtrzs1"/>
        <w:shd w:val="clear" w:color="auto" w:fill="auto"/>
        <w:spacing w:after="0"/>
        <w:ind w:left="709" w:hanging="283"/>
        <w:rPr>
          <w:rFonts w:ascii="Book Antiqua" w:hAnsi="Book Antiqua"/>
          <w:sz w:val="21"/>
          <w:szCs w:val="21"/>
        </w:rPr>
      </w:pPr>
      <w:r w:rsidRPr="00A677F1">
        <w:rPr>
          <w:rFonts w:ascii="Book Antiqua" w:hAnsi="Book Antiqua"/>
          <w:sz w:val="21"/>
          <w:szCs w:val="21"/>
          <w:lang w:eastAsia="en-US" w:bidi="en-US"/>
        </w:rPr>
        <w:t xml:space="preserve">- </w:t>
      </w:r>
      <w:r w:rsidR="00035B1E" w:rsidRPr="00A677F1">
        <w:rPr>
          <w:rFonts w:ascii="Book Antiqua" w:hAnsi="Book Antiqua"/>
          <w:sz w:val="21"/>
          <w:szCs w:val="21"/>
          <w:lang w:eastAsia="en-US" w:bidi="en-US"/>
        </w:rPr>
        <w:tab/>
      </w:r>
      <w:r w:rsidRPr="00A677F1">
        <w:rPr>
          <w:rFonts w:ascii="Book Antiqua" w:hAnsi="Book Antiqua"/>
          <w:sz w:val="21"/>
          <w:szCs w:val="21"/>
          <w:lang w:eastAsia="en-US" w:bidi="en-US"/>
        </w:rPr>
        <w:t xml:space="preserve">az </w:t>
      </w:r>
      <w:r w:rsidRPr="00A677F1">
        <w:rPr>
          <w:rFonts w:ascii="Book Antiqua" w:hAnsi="Book Antiqua"/>
          <w:sz w:val="21"/>
          <w:szCs w:val="21"/>
        </w:rPr>
        <w:t xml:space="preserve">Adatkezelőnek már </w:t>
      </w:r>
      <w:r w:rsidRPr="00A677F1">
        <w:rPr>
          <w:rFonts w:ascii="Book Antiqua" w:hAnsi="Book Antiqua"/>
          <w:sz w:val="21"/>
          <w:szCs w:val="21"/>
          <w:lang w:eastAsia="en-US" w:bidi="en-US"/>
        </w:rPr>
        <w:t xml:space="preserve">nincs </w:t>
      </w:r>
      <w:r w:rsidRPr="00A677F1">
        <w:rPr>
          <w:rFonts w:ascii="Book Antiqua" w:hAnsi="Book Antiqua"/>
          <w:sz w:val="21"/>
          <w:szCs w:val="21"/>
        </w:rPr>
        <w:t xml:space="preserve">szüksége </w:t>
      </w:r>
      <w:r w:rsidRPr="00A677F1">
        <w:rPr>
          <w:rFonts w:ascii="Book Antiqua" w:hAnsi="Book Antiqua"/>
          <w:sz w:val="21"/>
          <w:szCs w:val="21"/>
          <w:lang w:eastAsia="en-US" w:bidi="en-US"/>
        </w:rPr>
        <w:t xml:space="preserve">a </w:t>
      </w:r>
      <w:r w:rsidRPr="00A677F1">
        <w:rPr>
          <w:rFonts w:ascii="Book Antiqua" w:hAnsi="Book Antiqua"/>
          <w:sz w:val="21"/>
          <w:szCs w:val="21"/>
        </w:rPr>
        <w:t xml:space="preserve">személyes </w:t>
      </w:r>
      <w:r w:rsidRPr="00A677F1">
        <w:rPr>
          <w:rFonts w:ascii="Book Antiqua" w:hAnsi="Book Antiqua"/>
          <w:sz w:val="21"/>
          <w:szCs w:val="21"/>
          <w:lang w:eastAsia="en-US" w:bidi="en-US"/>
        </w:rPr>
        <w:t xml:space="preserve">adatokra az </w:t>
      </w:r>
      <w:r w:rsidRPr="00A677F1">
        <w:rPr>
          <w:rFonts w:ascii="Book Antiqua" w:hAnsi="Book Antiqua"/>
          <w:sz w:val="21"/>
          <w:szCs w:val="21"/>
        </w:rPr>
        <w:t xml:space="preserve">adatkezelés céljából, </w:t>
      </w:r>
      <w:r w:rsidRPr="00A677F1">
        <w:rPr>
          <w:rFonts w:ascii="Book Antiqua" w:hAnsi="Book Antiqua"/>
          <w:sz w:val="21"/>
          <w:szCs w:val="21"/>
          <w:lang w:eastAsia="en-US" w:bidi="en-US"/>
        </w:rPr>
        <w:t xml:space="preserve">azonban az </w:t>
      </w:r>
      <w:r w:rsidRPr="00A677F1">
        <w:rPr>
          <w:rFonts w:ascii="Book Antiqua" w:hAnsi="Book Antiqua"/>
          <w:sz w:val="21"/>
          <w:szCs w:val="21"/>
        </w:rPr>
        <w:t xml:space="preserve">Érintett igényli </w:t>
      </w:r>
      <w:r w:rsidRPr="00A677F1">
        <w:rPr>
          <w:rFonts w:ascii="Book Antiqua" w:hAnsi="Book Antiqua"/>
          <w:sz w:val="21"/>
          <w:szCs w:val="21"/>
          <w:lang w:eastAsia="en-US" w:bidi="en-US"/>
        </w:rPr>
        <w:t xml:space="preserve">azokat jogi </w:t>
      </w:r>
      <w:r w:rsidRPr="00A677F1">
        <w:rPr>
          <w:rFonts w:ascii="Book Antiqua" w:hAnsi="Book Antiqua"/>
          <w:sz w:val="21"/>
          <w:szCs w:val="21"/>
        </w:rPr>
        <w:t xml:space="preserve">igények előterjesztéséhez, érvényesítéséhez </w:t>
      </w:r>
      <w:r w:rsidRPr="00A677F1">
        <w:rPr>
          <w:rFonts w:ascii="Book Antiqua" w:hAnsi="Book Antiqua"/>
          <w:sz w:val="21"/>
          <w:szCs w:val="21"/>
          <w:lang w:eastAsia="en-US" w:bidi="en-US"/>
        </w:rPr>
        <w:t xml:space="preserve">vagy </w:t>
      </w:r>
      <w:r w:rsidRPr="00A677F1">
        <w:rPr>
          <w:rFonts w:ascii="Book Antiqua" w:hAnsi="Book Antiqua"/>
          <w:sz w:val="21"/>
          <w:szCs w:val="21"/>
        </w:rPr>
        <w:t>védelméhez.</w:t>
      </w:r>
    </w:p>
    <w:p w:rsidR="00035B1E" w:rsidRPr="00A677F1" w:rsidRDefault="00035B1E" w:rsidP="009F10F1">
      <w:pPr>
        <w:pStyle w:val="Szvegtrzs1"/>
        <w:shd w:val="clear" w:color="auto" w:fill="auto"/>
        <w:spacing w:after="0"/>
        <w:rPr>
          <w:rFonts w:ascii="Book Antiqua" w:hAnsi="Book Antiqua"/>
          <w:sz w:val="21"/>
          <w:szCs w:val="21"/>
        </w:rPr>
      </w:pPr>
    </w:p>
    <w:p w:rsidR="00E93092" w:rsidRPr="00A677F1" w:rsidRDefault="008C24A5" w:rsidP="008C24A5">
      <w:pPr>
        <w:pStyle w:val="Cmsor20"/>
        <w:keepNext/>
        <w:keepLines/>
        <w:shd w:val="clear" w:color="auto" w:fill="auto"/>
        <w:tabs>
          <w:tab w:val="left" w:pos="370"/>
        </w:tabs>
        <w:spacing w:after="0"/>
        <w:rPr>
          <w:rFonts w:ascii="Book Antiqua" w:hAnsi="Book Antiqua"/>
          <w:sz w:val="21"/>
          <w:szCs w:val="21"/>
        </w:rPr>
      </w:pPr>
      <w:bookmarkStart w:id="11" w:name="bookmark13"/>
      <w:r>
        <w:rPr>
          <w:rFonts w:ascii="Book Antiqua" w:hAnsi="Book Antiqua"/>
          <w:sz w:val="21"/>
          <w:szCs w:val="21"/>
        </w:rPr>
        <w:t xml:space="preserve">7.5 </w:t>
      </w:r>
      <w:r w:rsidR="00A57E78" w:rsidRPr="00A677F1">
        <w:rPr>
          <w:rFonts w:ascii="Book Antiqua" w:hAnsi="Book Antiqua"/>
          <w:sz w:val="21"/>
          <w:szCs w:val="21"/>
        </w:rPr>
        <w:t>Automatizált döntéshozatal, profilalkotás</w:t>
      </w:r>
      <w:bookmarkEnd w:id="11"/>
    </w:p>
    <w:p w:rsidR="00E93092" w:rsidRPr="00A677F1" w:rsidRDefault="00A57E78" w:rsidP="009F10F1">
      <w:pPr>
        <w:pStyle w:val="Szvegtrzs1"/>
        <w:shd w:val="clear" w:color="auto" w:fill="auto"/>
        <w:spacing w:after="0"/>
        <w:rPr>
          <w:rFonts w:ascii="Book Antiqua" w:hAnsi="Book Antiqua"/>
          <w:sz w:val="21"/>
          <w:szCs w:val="21"/>
        </w:rPr>
      </w:pPr>
      <w:r w:rsidRPr="00A677F1">
        <w:rPr>
          <w:rFonts w:ascii="Book Antiqua" w:hAnsi="Book Antiqua"/>
          <w:sz w:val="21"/>
          <w:szCs w:val="21"/>
          <w:lang w:eastAsia="en-US" w:bidi="en-US"/>
        </w:rPr>
        <w:t xml:space="preserve">A HVI jelen </w:t>
      </w:r>
      <w:r w:rsidRPr="00A677F1">
        <w:rPr>
          <w:rFonts w:ascii="Book Antiqua" w:hAnsi="Book Antiqua"/>
          <w:sz w:val="21"/>
          <w:szCs w:val="21"/>
        </w:rPr>
        <w:t xml:space="preserve">adatkezelési tevékenysége során </w:t>
      </w:r>
      <w:r w:rsidRPr="00A677F1">
        <w:rPr>
          <w:rFonts w:ascii="Book Antiqua" w:hAnsi="Book Antiqua"/>
          <w:sz w:val="21"/>
          <w:szCs w:val="21"/>
          <w:lang w:eastAsia="en-US" w:bidi="en-US"/>
        </w:rPr>
        <w:t xml:space="preserve">nem </w:t>
      </w:r>
      <w:r w:rsidRPr="00A677F1">
        <w:rPr>
          <w:rFonts w:ascii="Book Antiqua" w:hAnsi="Book Antiqua"/>
          <w:sz w:val="21"/>
          <w:szCs w:val="21"/>
        </w:rPr>
        <w:t xml:space="preserve">végez joghatással járó, </w:t>
      </w:r>
      <w:r w:rsidRPr="00A677F1">
        <w:rPr>
          <w:rFonts w:ascii="Book Antiqua" w:hAnsi="Book Antiqua"/>
          <w:sz w:val="21"/>
          <w:szCs w:val="21"/>
          <w:lang w:eastAsia="en-US" w:bidi="en-US"/>
        </w:rPr>
        <w:t xml:space="preserve">vagy az </w:t>
      </w:r>
      <w:r w:rsidRPr="00A677F1">
        <w:rPr>
          <w:rFonts w:ascii="Book Antiqua" w:hAnsi="Book Antiqua"/>
          <w:sz w:val="21"/>
          <w:szCs w:val="21"/>
        </w:rPr>
        <w:t xml:space="preserve">érintetteket hasonlóképpen jelentős mértékben érintő automatizált döntéshozatalt, </w:t>
      </w:r>
      <w:r w:rsidRPr="00A677F1">
        <w:rPr>
          <w:rFonts w:ascii="Book Antiqua" w:hAnsi="Book Antiqua"/>
          <w:sz w:val="21"/>
          <w:szCs w:val="21"/>
          <w:lang w:eastAsia="en-US" w:bidi="en-US"/>
        </w:rPr>
        <w:t xml:space="preserve">vagy </w:t>
      </w:r>
      <w:r w:rsidRPr="00A677F1">
        <w:rPr>
          <w:rFonts w:ascii="Book Antiqua" w:hAnsi="Book Antiqua"/>
          <w:sz w:val="21"/>
          <w:szCs w:val="21"/>
        </w:rPr>
        <w:t>profilalkotást.</w:t>
      </w:r>
    </w:p>
    <w:p w:rsidR="00291278" w:rsidRPr="00A677F1" w:rsidRDefault="00291278" w:rsidP="009F10F1">
      <w:pPr>
        <w:pStyle w:val="Szvegtrzs1"/>
        <w:shd w:val="clear" w:color="auto" w:fill="auto"/>
        <w:spacing w:after="0"/>
        <w:rPr>
          <w:rFonts w:ascii="Book Antiqua" w:hAnsi="Book Antiqua"/>
          <w:sz w:val="21"/>
          <w:szCs w:val="21"/>
        </w:rPr>
      </w:pPr>
    </w:p>
    <w:p w:rsidR="00E93092" w:rsidRPr="00A677F1" w:rsidRDefault="008C24A5" w:rsidP="008C24A5">
      <w:pPr>
        <w:pStyle w:val="Cmsor20"/>
        <w:keepNext/>
        <w:keepLines/>
        <w:shd w:val="clear" w:color="auto" w:fill="auto"/>
        <w:tabs>
          <w:tab w:val="left" w:pos="370"/>
        </w:tabs>
        <w:spacing w:after="0"/>
        <w:rPr>
          <w:rFonts w:ascii="Book Antiqua" w:hAnsi="Book Antiqua"/>
          <w:sz w:val="21"/>
          <w:szCs w:val="21"/>
        </w:rPr>
      </w:pPr>
      <w:bookmarkStart w:id="12" w:name="bookmark14"/>
      <w:r>
        <w:rPr>
          <w:rFonts w:ascii="Book Antiqua" w:hAnsi="Book Antiqua"/>
          <w:sz w:val="21"/>
          <w:szCs w:val="21"/>
        </w:rPr>
        <w:t xml:space="preserve">7.6 </w:t>
      </w:r>
      <w:r w:rsidR="00A57E78" w:rsidRPr="00A677F1">
        <w:rPr>
          <w:rFonts w:ascii="Book Antiqua" w:hAnsi="Book Antiqua"/>
          <w:sz w:val="21"/>
          <w:szCs w:val="21"/>
        </w:rPr>
        <w:t xml:space="preserve">Tiltakozás </w:t>
      </w:r>
      <w:r w:rsidR="00A57E78" w:rsidRPr="00A677F1">
        <w:rPr>
          <w:rFonts w:ascii="Book Antiqua" w:hAnsi="Book Antiqua"/>
          <w:sz w:val="21"/>
          <w:szCs w:val="21"/>
          <w:lang w:eastAsia="en-US" w:bidi="en-US"/>
        </w:rPr>
        <w:t xml:space="preserve">az </w:t>
      </w:r>
      <w:r w:rsidR="00A57E78" w:rsidRPr="00A677F1">
        <w:rPr>
          <w:rFonts w:ascii="Book Antiqua" w:hAnsi="Book Antiqua"/>
          <w:sz w:val="21"/>
          <w:szCs w:val="21"/>
        </w:rPr>
        <w:t xml:space="preserve">adatkezelés </w:t>
      </w:r>
      <w:r w:rsidR="00A57E78" w:rsidRPr="00A677F1">
        <w:rPr>
          <w:rFonts w:ascii="Book Antiqua" w:hAnsi="Book Antiqua"/>
          <w:sz w:val="21"/>
          <w:szCs w:val="21"/>
          <w:lang w:eastAsia="en-US" w:bidi="en-US"/>
        </w:rPr>
        <w:t>ellen</w:t>
      </w:r>
      <w:bookmarkEnd w:id="12"/>
    </w:p>
    <w:p w:rsidR="00E93092" w:rsidRPr="00A677F1" w:rsidRDefault="00A57E78" w:rsidP="009F10F1">
      <w:pPr>
        <w:pStyle w:val="Szvegtrzs1"/>
        <w:shd w:val="clear" w:color="auto" w:fill="auto"/>
        <w:spacing w:after="0"/>
        <w:rPr>
          <w:rFonts w:ascii="Book Antiqua" w:hAnsi="Book Antiqua"/>
          <w:sz w:val="21"/>
          <w:szCs w:val="21"/>
        </w:rPr>
      </w:pPr>
      <w:r w:rsidRPr="00A677F1">
        <w:rPr>
          <w:rFonts w:ascii="Book Antiqua" w:hAnsi="Book Antiqua"/>
          <w:sz w:val="21"/>
          <w:szCs w:val="21"/>
          <w:lang w:eastAsia="en-US" w:bidi="en-US"/>
        </w:rPr>
        <w:t xml:space="preserve">A GDPR 21. cikke </w:t>
      </w:r>
      <w:r w:rsidRPr="00A677F1">
        <w:rPr>
          <w:rFonts w:ascii="Book Antiqua" w:hAnsi="Book Antiqua"/>
          <w:sz w:val="21"/>
          <w:szCs w:val="21"/>
        </w:rPr>
        <w:t xml:space="preserve">alapján </w:t>
      </w:r>
      <w:r w:rsidRPr="00A677F1">
        <w:rPr>
          <w:rFonts w:ascii="Book Antiqua" w:hAnsi="Book Antiqua"/>
          <w:sz w:val="21"/>
          <w:szCs w:val="21"/>
          <w:lang w:eastAsia="en-US" w:bidi="en-US"/>
        </w:rPr>
        <w:t xml:space="preserve">az </w:t>
      </w:r>
      <w:r w:rsidRPr="00A677F1">
        <w:rPr>
          <w:rFonts w:ascii="Book Antiqua" w:hAnsi="Book Antiqua"/>
          <w:sz w:val="21"/>
          <w:szCs w:val="21"/>
        </w:rPr>
        <w:t xml:space="preserve">Érintett </w:t>
      </w:r>
      <w:r w:rsidRPr="00A677F1">
        <w:rPr>
          <w:rFonts w:ascii="Book Antiqua" w:hAnsi="Book Antiqua"/>
          <w:sz w:val="21"/>
          <w:szCs w:val="21"/>
          <w:lang w:eastAsia="en-US" w:bidi="en-US"/>
        </w:rPr>
        <w:t xml:space="preserve">tiltakozhat </w:t>
      </w:r>
      <w:r w:rsidRPr="00A677F1">
        <w:rPr>
          <w:rFonts w:ascii="Book Antiqua" w:hAnsi="Book Antiqua"/>
          <w:sz w:val="21"/>
          <w:szCs w:val="21"/>
        </w:rPr>
        <w:t xml:space="preserve">személyes adatának kezelése </w:t>
      </w:r>
      <w:r w:rsidRPr="00A677F1">
        <w:rPr>
          <w:rFonts w:ascii="Book Antiqua" w:hAnsi="Book Antiqua"/>
          <w:sz w:val="21"/>
          <w:szCs w:val="21"/>
          <w:lang w:eastAsia="en-US" w:bidi="en-US"/>
        </w:rPr>
        <w:t xml:space="preserve">ellen a </w:t>
      </w:r>
      <w:r w:rsidRPr="00A677F1">
        <w:rPr>
          <w:rFonts w:ascii="Book Antiqua" w:hAnsi="Book Antiqua"/>
          <w:sz w:val="21"/>
          <w:szCs w:val="21"/>
        </w:rPr>
        <w:t xml:space="preserve">saját helyzetével </w:t>
      </w:r>
      <w:r w:rsidRPr="00A677F1">
        <w:rPr>
          <w:rFonts w:ascii="Book Antiqua" w:hAnsi="Book Antiqua"/>
          <w:sz w:val="21"/>
          <w:szCs w:val="21"/>
          <w:lang w:eastAsia="en-US" w:bidi="en-US"/>
        </w:rPr>
        <w:t xml:space="preserve">kapcsolatos </w:t>
      </w:r>
      <w:r w:rsidRPr="00A677F1">
        <w:rPr>
          <w:rFonts w:ascii="Book Antiqua" w:hAnsi="Book Antiqua"/>
          <w:sz w:val="21"/>
          <w:szCs w:val="21"/>
        </w:rPr>
        <w:t xml:space="preserve">okokból. </w:t>
      </w:r>
      <w:r w:rsidRPr="00A677F1">
        <w:rPr>
          <w:rFonts w:ascii="Book Antiqua" w:hAnsi="Book Antiqua"/>
          <w:sz w:val="21"/>
          <w:szCs w:val="21"/>
          <w:lang w:eastAsia="en-US" w:bidi="en-US"/>
        </w:rPr>
        <w:t xml:space="preserve">Ilyen esetben az </w:t>
      </w:r>
      <w:r w:rsidRPr="00A677F1">
        <w:rPr>
          <w:rFonts w:ascii="Book Antiqua" w:hAnsi="Book Antiqua"/>
          <w:sz w:val="21"/>
          <w:szCs w:val="21"/>
        </w:rPr>
        <w:t xml:space="preserve">adatkezelő </w:t>
      </w:r>
      <w:r w:rsidRPr="00A677F1">
        <w:rPr>
          <w:rFonts w:ascii="Book Antiqua" w:hAnsi="Book Antiqua"/>
          <w:sz w:val="21"/>
          <w:szCs w:val="21"/>
          <w:lang w:eastAsia="en-US" w:bidi="en-US"/>
        </w:rPr>
        <w:t xml:space="preserve">a </w:t>
      </w:r>
      <w:r w:rsidRPr="00A677F1">
        <w:rPr>
          <w:rFonts w:ascii="Book Antiqua" w:hAnsi="Book Antiqua"/>
          <w:sz w:val="21"/>
          <w:szCs w:val="21"/>
        </w:rPr>
        <w:t xml:space="preserve">személyes </w:t>
      </w:r>
      <w:r w:rsidRPr="00A677F1">
        <w:rPr>
          <w:rFonts w:ascii="Book Antiqua" w:hAnsi="Book Antiqua"/>
          <w:sz w:val="21"/>
          <w:szCs w:val="21"/>
          <w:lang w:eastAsia="en-US" w:bidi="en-US"/>
        </w:rPr>
        <w:t xml:space="preserve">adatokat nem kezelheti </w:t>
      </w:r>
      <w:r w:rsidRPr="00A677F1">
        <w:rPr>
          <w:rFonts w:ascii="Book Antiqua" w:hAnsi="Book Antiqua"/>
          <w:sz w:val="21"/>
          <w:szCs w:val="21"/>
        </w:rPr>
        <w:t xml:space="preserve">tovább, kizárólag tárolhatja </w:t>
      </w:r>
      <w:r w:rsidRPr="00A677F1">
        <w:rPr>
          <w:rFonts w:ascii="Book Antiqua" w:hAnsi="Book Antiqua"/>
          <w:sz w:val="21"/>
          <w:szCs w:val="21"/>
          <w:lang w:eastAsia="en-US" w:bidi="en-US"/>
        </w:rPr>
        <w:t xml:space="preserve">a </w:t>
      </w:r>
      <w:r w:rsidRPr="00A677F1">
        <w:rPr>
          <w:rFonts w:ascii="Book Antiqua" w:hAnsi="Book Antiqua"/>
          <w:sz w:val="21"/>
          <w:szCs w:val="21"/>
        </w:rPr>
        <w:t xml:space="preserve">vizsgálata befejezéséig. </w:t>
      </w:r>
      <w:r w:rsidRPr="00A677F1">
        <w:rPr>
          <w:rFonts w:ascii="Book Antiqua" w:hAnsi="Book Antiqua"/>
          <w:sz w:val="21"/>
          <w:szCs w:val="21"/>
          <w:lang w:eastAsia="en-US" w:bidi="en-US"/>
        </w:rPr>
        <w:t xml:space="preserve">Az </w:t>
      </w:r>
      <w:r w:rsidRPr="00A677F1">
        <w:rPr>
          <w:rFonts w:ascii="Book Antiqua" w:hAnsi="Book Antiqua"/>
          <w:sz w:val="21"/>
          <w:szCs w:val="21"/>
        </w:rPr>
        <w:t xml:space="preserve">Adatkezelő </w:t>
      </w:r>
      <w:r w:rsidRPr="00A677F1">
        <w:rPr>
          <w:rFonts w:ascii="Book Antiqua" w:hAnsi="Book Antiqua"/>
          <w:sz w:val="21"/>
          <w:szCs w:val="21"/>
          <w:lang w:eastAsia="en-US" w:bidi="en-US"/>
        </w:rPr>
        <w:t xml:space="preserve">a </w:t>
      </w:r>
      <w:r w:rsidRPr="00A677F1">
        <w:rPr>
          <w:rFonts w:ascii="Book Antiqua" w:hAnsi="Book Antiqua"/>
          <w:sz w:val="21"/>
          <w:szCs w:val="21"/>
        </w:rPr>
        <w:t xml:space="preserve">tiltakozást </w:t>
      </w:r>
      <w:r w:rsidRPr="00A677F1">
        <w:rPr>
          <w:rFonts w:ascii="Book Antiqua" w:hAnsi="Book Antiqua"/>
          <w:sz w:val="21"/>
          <w:szCs w:val="21"/>
          <w:lang w:eastAsia="en-US" w:bidi="en-US"/>
        </w:rPr>
        <w:t xml:space="preserve">a </w:t>
      </w:r>
      <w:r w:rsidRPr="00A677F1">
        <w:rPr>
          <w:rFonts w:ascii="Book Antiqua" w:hAnsi="Book Antiqua"/>
          <w:sz w:val="21"/>
          <w:szCs w:val="21"/>
        </w:rPr>
        <w:t xml:space="preserve">kérelem benyújtásától számított legrövidebb időn belül, </w:t>
      </w:r>
      <w:r w:rsidRPr="00A677F1">
        <w:rPr>
          <w:rFonts w:ascii="Book Antiqua" w:hAnsi="Book Antiqua"/>
          <w:sz w:val="21"/>
          <w:szCs w:val="21"/>
          <w:lang w:eastAsia="en-US" w:bidi="en-US"/>
        </w:rPr>
        <w:t xml:space="preserve">de legfeljebb egy </w:t>
      </w:r>
      <w:r w:rsidRPr="00A677F1">
        <w:rPr>
          <w:rFonts w:ascii="Book Antiqua" w:hAnsi="Book Antiqua"/>
          <w:sz w:val="21"/>
          <w:szCs w:val="21"/>
        </w:rPr>
        <w:t xml:space="preserve">hónapon belül megvizsgálja, </w:t>
      </w:r>
      <w:r w:rsidRPr="00A677F1">
        <w:rPr>
          <w:rFonts w:ascii="Book Antiqua" w:hAnsi="Book Antiqua"/>
          <w:sz w:val="21"/>
          <w:szCs w:val="21"/>
          <w:lang w:eastAsia="en-US" w:bidi="en-US"/>
        </w:rPr>
        <w:t xml:space="preserve">annak </w:t>
      </w:r>
      <w:r w:rsidRPr="00A677F1">
        <w:rPr>
          <w:rFonts w:ascii="Book Antiqua" w:hAnsi="Book Antiqua"/>
          <w:sz w:val="21"/>
          <w:szCs w:val="21"/>
        </w:rPr>
        <w:t xml:space="preserve">megalapozottsága kérdésében döntést </w:t>
      </w:r>
      <w:r w:rsidRPr="00A677F1">
        <w:rPr>
          <w:rFonts w:ascii="Book Antiqua" w:hAnsi="Book Antiqua"/>
          <w:sz w:val="21"/>
          <w:szCs w:val="21"/>
          <w:lang w:eastAsia="en-US" w:bidi="en-US"/>
        </w:rPr>
        <w:t xml:space="preserve">hoz, </w:t>
      </w:r>
      <w:r w:rsidRPr="00A677F1">
        <w:rPr>
          <w:rFonts w:ascii="Book Antiqua" w:hAnsi="Book Antiqua"/>
          <w:sz w:val="21"/>
          <w:szCs w:val="21"/>
        </w:rPr>
        <w:t xml:space="preserve">és döntéséről </w:t>
      </w:r>
      <w:r w:rsidRPr="00A677F1">
        <w:rPr>
          <w:rFonts w:ascii="Book Antiqua" w:hAnsi="Book Antiqua"/>
          <w:sz w:val="21"/>
          <w:szCs w:val="21"/>
          <w:lang w:eastAsia="en-US" w:bidi="en-US"/>
        </w:rPr>
        <w:t xml:space="preserve">a </w:t>
      </w:r>
      <w:r w:rsidRPr="00A677F1">
        <w:rPr>
          <w:rFonts w:ascii="Book Antiqua" w:hAnsi="Book Antiqua"/>
          <w:sz w:val="21"/>
          <w:szCs w:val="21"/>
        </w:rPr>
        <w:t xml:space="preserve">kérelmezőt írásban tájékoztatja. </w:t>
      </w:r>
      <w:r w:rsidRPr="00A677F1">
        <w:rPr>
          <w:rFonts w:ascii="Book Antiqua" w:hAnsi="Book Antiqua"/>
          <w:sz w:val="21"/>
          <w:szCs w:val="21"/>
          <w:lang w:eastAsia="en-US" w:bidi="en-US"/>
        </w:rPr>
        <w:t xml:space="preserve">Ha az </w:t>
      </w:r>
      <w:r w:rsidRPr="00A677F1">
        <w:rPr>
          <w:rFonts w:ascii="Book Antiqua" w:hAnsi="Book Antiqua"/>
          <w:sz w:val="21"/>
          <w:szCs w:val="21"/>
        </w:rPr>
        <w:t xml:space="preserve">Adatkezelő </w:t>
      </w:r>
      <w:r w:rsidRPr="00A677F1">
        <w:rPr>
          <w:rFonts w:ascii="Book Antiqua" w:hAnsi="Book Antiqua"/>
          <w:sz w:val="21"/>
          <w:szCs w:val="21"/>
          <w:lang w:eastAsia="en-US" w:bidi="en-US"/>
        </w:rPr>
        <w:t xml:space="preserve">az </w:t>
      </w:r>
      <w:r w:rsidRPr="00A677F1">
        <w:rPr>
          <w:rFonts w:ascii="Book Antiqua" w:hAnsi="Book Antiqua"/>
          <w:sz w:val="21"/>
          <w:szCs w:val="21"/>
        </w:rPr>
        <w:t>érintett</w:t>
      </w:r>
      <w:r w:rsidR="00291278" w:rsidRPr="00A677F1">
        <w:rPr>
          <w:rFonts w:ascii="Book Antiqua" w:hAnsi="Book Antiqua"/>
          <w:sz w:val="21"/>
          <w:szCs w:val="21"/>
        </w:rPr>
        <w:t xml:space="preserve"> </w:t>
      </w:r>
      <w:r w:rsidRPr="00A677F1">
        <w:rPr>
          <w:rFonts w:ascii="Book Antiqua" w:hAnsi="Book Antiqua"/>
          <w:sz w:val="21"/>
          <w:szCs w:val="21"/>
        </w:rPr>
        <w:t>tiltakozásának megalapozottságát megállapítja, az adatkezelést - beleértve a további adatfelvételt és adattovábbítást is - megszünteti, az adatkezelés korlátozza, valamint a tiltakozásról, továbbá az annak alapján tett intézkedésekről értesíti mindazokat, akik részére a tiltakozással érintett személyes adatot korábban továbbította és akik kötelesek intézkedni a tiltakozási jog érvényesítése érdekében. Ha az érintett az Adatkezelő döntésével nem ért egyet, illetve, ha az Adatkezelő a válaszadási határidőt elmulasztja, az érintett - a döntés közlésétől, illetve a határidő utolsó napjától számított 30 napon belül - bírósághoz fordulhat. Az Adatkezelő az érintett adatát nem törölheti, ha az adatkezelést törvény rendelte el.</w:t>
      </w:r>
    </w:p>
    <w:p w:rsidR="00291278" w:rsidRPr="00A677F1" w:rsidRDefault="00291278" w:rsidP="009F10F1">
      <w:pPr>
        <w:pStyle w:val="Szvegtrzs1"/>
        <w:shd w:val="clear" w:color="auto" w:fill="auto"/>
        <w:spacing w:after="0"/>
        <w:rPr>
          <w:rFonts w:ascii="Book Antiqua" w:hAnsi="Book Antiqua"/>
          <w:sz w:val="21"/>
          <w:szCs w:val="21"/>
        </w:rPr>
      </w:pPr>
    </w:p>
    <w:p w:rsidR="00E93092" w:rsidRPr="00A677F1" w:rsidRDefault="008C24A5" w:rsidP="008C24A5">
      <w:pPr>
        <w:pStyle w:val="Cmsor20"/>
        <w:keepNext/>
        <w:keepLines/>
        <w:shd w:val="clear" w:color="auto" w:fill="auto"/>
        <w:tabs>
          <w:tab w:val="left" w:pos="370"/>
        </w:tabs>
        <w:spacing w:after="0"/>
        <w:rPr>
          <w:rFonts w:ascii="Book Antiqua" w:hAnsi="Book Antiqua"/>
          <w:sz w:val="21"/>
          <w:szCs w:val="21"/>
        </w:rPr>
      </w:pPr>
      <w:bookmarkStart w:id="13" w:name="bookmark15"/>
      <w:r>
        <w:rPr>
          <w:rFonts w:ascii="Book Antiqua" w:hAnsi="Book Antiqua"/>
          <w:sz w:val="21"/>
          <w:szCs w:val="21"/>
        </w:rPr>
        <w:t xml:space="preserve">7.7. </w:t>
      </w:r>
      <w:r w:rsidR="00A57E78" w:rsidRPr="00A677F1">
        <w:rPr>
          <w:rFonts w:ascii="Book Antiqua" w:hAnsi="Book Antiqua"/>
          <w:sz w:val="21"/>
          <w:szCs w:val="21"/>
        </w:rPr>
        <w:t>Egyéb jogorvoslati lehetőségek</w:t>
      </w:r>
      <w:bookmarkEnd w:id="13"/>
    </w:p>
    <w:p w:rsidR="00E93092" w:rsidRPr="00A677F1" w:rsidRDefault="00A57E78" w:rsidP="009F10F1">
      <w:pPr>
        <w:pStyle w:val="Szvegtrzs1"/>
        <w:shd w:val="clear" w:color="auto" w:fill="auto"/>
        <w:spacing w:after="0"/>
        <w:rPr>
          <w:rFonts w:ascii="Book Antiqua" w:hAnsi="Book Antiqua"/>
          <w:sz w:val="21"/>
          <w:szCs w:val="21"/>
        </w:rPr>
      </w:pPr>
      <w:r w:rsidRPr="00A677F1">
        <w:rPr>
          <w:rFonts w:ascii="Book Antiqua" w:hAnsi="Book Antiqua"/>
          <w:b/>
          <w:bCs/>
          <w:sz w:val="21"/>
          <w:szCs w:val="21"/>
        </w:rPr>
        <w:t>A felügyeleti hatóságnál történő panasztételhez való jog</w:t>
      </w:r>
    </w:p>
    <w:p w:rsidR="00E93092" w:rsidRPr="00A677F1" w:rsidRDefault="00A57E78" w:rsidP="009F10F1">
      <w:pPr>
        <w:pStyle w:val="Szvegtrzs1"/>
        <w:shd w:val="clear" w:color="auto" w:fill="auto"/>
        <w:spacing w:after="0"/>
        <w:rPr>
          <w:rFonts w:ascii="Book Antiqua" w:hAnsi="Book Antiqua"/>
          <w:sz w:val="21"/>
          <w:szCs w:val="21"/>
        </w:rPr>
      </w:pPr>
      <w:r w:rsidRPr="00A677F1">
        <w:rPr>
          <w:rFonts w:ascii="Book Antiqua" w:hAnsi="Book Antiqua"/>
          <w:sz w:val="21"/>
          <w:szCs w:val="21"/>
        </w:rPr>
        <w:t>Az egyéb közigazgatási vagy bírósági jogorvoslatok sérelme nélkül minden érintett jogosult arra, hogy amennyiben az érintett szerint az Adatkezelő vagy az általa megbízott Adatfeldolgozó tevékenységével vagy mulasztásával jogsértést követett el, vagy annak veszélyét idézte elő, úgy panaszt tegyen a Nemzeti Adatvédelmi és Információszabadság Hatóságnál (a továbbiakban: Felügyeleti Hatóság).</w:t>
      </w:r>
    </w:p>
    <w:p w:rsidR="00E93092" w:rsidRPr="00A677F1" w:rsidRDefault="00A57E78" w:rsidP="009F10F1">
      <w:pPr>
        <w:pStyle w:val="Szvegtrzs1"/>
        <w:shd w:val="clear" w:color="auto" w:fill="auto"/>
        <w:spacing w:after="0"/>
        <w:rPr>
          <w:rFonts w:ascii="Book Antiqua" w:hAnsi="Book Antiqua"/>
          <w:sz w:val="21"/>
          <w:szCs w:val="21"/>
        </w:rPr>
      </w:pPr>
      <w:r w:rsidRPr="00A677F1">
        <w:rPr>
          <w:rFonts w:ascii="Book Antiqua" w:hAnsi="Book Antiqua"/>
          <w:sz w:val="21"/>
          <w:szCs w:val="21"/>
        </w:rPr>
        <w:t>A Nemzeti Adatvédelmi és Információszabadság Hatóság elérhetőségei:</w:t>
      </w:r>
    </w:p>
    <w:p w:rsidR="005E1003" w:rsidRPr="00893F8C" w:rsidRDefault="005E1003" w:rsidP="005E1003">
      <w:pPr>
        <w:rPr>
          <w:rFonts w:ascii="Book Antiqua" w:eastAsia="Times New Roman" w:hAnsi="Book Antiqua" w:cs="Times New Roman"/>
          <w:sz w:val="21"/>
          <w:szCs w:val="21"/>
        </w:rPr>
      </w:pPr>
      <w:r w:rsidRPr="008440E2">
        <w:rPr>
          <w:rFonts w:ascii="Book Antiqua" w:eastAsia="Times New Roman" w:hAnsi="Book Antiqua" w:cs="Times New Roman"/>
          <w:sz w:val="21"/>
          <w:szCs w:val="21"/>
        </w:rPr>
        <w:t xml:space="preserve">Postacím: </w:t>
      </w:r>
      <w:r w:rsidRPr="00893F8C">
        <w:rPr>
          <w:rFonts w:ascii="Book Antiqua" w:hAnsi="Book Antiqua"/>
          <w:sz w:val="21"/>
          <w:szCs w:val="21"/>
        </w:rPr>
        <w:t>1363 Budapest, Pf.: 9.</w:t>
      </w:r>
      <w:r w:rsidRPr="00893F8C">
        <w:rPr>
          <w:rFonts w:ascii="Book Antiqua" w:eastAsia="Times New Roman" w:hAnsi="Book Antiqua" w:cs="Times New Roman"/>
          <w:sz w:val="21"/>
          <w:szCs w:val="21"/>
        </w:rPr>
        <w:br/>
        <w:t>Cím (székhely): 1055 Budapest, Falk Miksa utca 9-11.</w:t>
      </w:r>
    </w:p>
    <w:p w:rsidR="005E1003" w:rsidRDefault="005E1003" w:rsidP="005E1003">
      <w:pPr>
        <w:ind w:left="2124" w:hanging="2124"/>
        <w:rPr>
          <w:rFonts w:ascii="Book Antiqua" w:eastAsia="Times New Roman" w:hAnsi="Book Antiqua" w:cs="Times New Roman"/>
          <w:sz w:val="21"/>
          <w:szCs w:val="21"/>
        </w:rPr>
      </w:pPr>
      <w:r>
        <w:rPr>
          <w:rFonts w:ascii="Book Antiqua" w:eastAsia="Times New Roman" w:hAnsi="Book Antiqua" w:cs="Times New Roman"/>
          <w:sz w:val="21"/>
          <w:szCs w:val="21"/>
        </w:rPr>
        <w:t xml:space="preserve">Hivatali kapu: Rövid név: NAIH </w:t>
      </w:r>
    </w:p>
    <w:p w:rsidR="005E1003" w:rsidRPr="00893F8C" w:rsidRDefault="005E1003" w:rsidP="005E1003">
      <w:pPr>
        <w:ind w:left="2124" w:hanging="2124"/>
        <w:rPr>
          <w:rFonts w:ascii="Book Antiqua" w:eastAsia="Times New Roman" w:hAnsi="Book Antiqua" w:cs="Times New Roman"/>
          <w:sz w:val="21"/>
          <w:szCs w:val="21"/>
        </w:rPr>
      </w:pPr>
      <w:r>
        <w:rPr>
          <w:rFonts w:ascii="Book Antiqua" w:eastAsia="Times New Roman" w:hAnsi="Book Antiqua" w:cs="Times New Roman"/>
          <w:sz w:val="21"/>
          <w:szCs w:val="21"/>
        </w:rPr>
        <w:t>KR</w:t>
      </w:r>
      <w:r w:rsidRPr="00893F8C">
        <w:rPr>
          <w:rFonts w:ascii="Book Antiqua" w:eastAsia="Times New Roman" w:hAnsi="Book Antiqua" w:cs="Times New Roman"/>
          <w:sz w:val="21"/>
          <w:szCs w:val="21"/>
        </w:rPr>
        <w:t>ID: 429616918</w:t>
      </w:r>
    </w:p>
    <w:p w:rsidR="005E1003" w:rsidRPr="008440E2" w:rsidRDefault="005E1003" w:rsidP="005E1003">
      <w:pPr>
        <w:rPr>
          <w:rFonts w:ascii="Book Antiqua" w:eastAsia="Times New Roman" w:hAnsi="Book Antiqua" w:cs="Times New Roman"/>
          <w:sz w:val="21"/>
          <w:szCs w:val="21"/>
        </w:rPr>
      </w:pPr>
      <w:r w:rsidRPr="008440E2">
        <w:rPr>
          <w:rFonts w:ascii="Book Antiqua" w:eastAsia="Times New Roman" w:hAnsi="Book Antiqua" w:cs="Times New Roman"/>
          <w:sz w:val="21"/>
          <w:szCs w:val="21"/>
        </w:rPr>
        <w:t>Telefon: +36 (1) 391-1400</w:t>
      </w:r>
      <w:bookmarkStart w:id="14" w:name="_GoBack"/>
      <w:bookmarkEnd w:id="14"/>
      <w:r w:rsidRPr="008440E2">
        <w:rPr>
          <w:rFonts w:ascii="Book Antiqua" w:eastAsia="Times New Roman" w:hAnsi="Book Antiqua" w:cs="Times New Roman"/>
          <w:sz w:val="21"/>
          <w:szCs w:val="21"/>
        </w:rPr>
        <w:br/>
        <w:t xml:space="preserve">E-mail: </w:t>
      </w:r>
      <w:hyperlink r:id="rId7" w:history="1">
        <w:r w:rsidRPr="00893F8C">
          <w:rPr>
            <w:rFonts w:ascii="Book Antiqua" w:eastAsia="Times New Roman" w:hAnsi="Book Antiqua" w:cs="Times New Roman"/>
            <w:color w:val="0000FF"/>
            <w:sz w:val="21"/>
            <w:szCs w:val="21"/>
            <w:u w:val="single"/>
          </w:rPr>
          <w:t>ugyfelszolgalat@naih.hu</w:t>
        </w:r>
      </w:hyperlink>
    </w:p>
    <w:p w:rsidR="00123AD1" w:rsidRPr="00A677F1" w:rsidRDefault="00123AD1" w:rsidP="009F10F1">
      <w:pPr>
        <w:pStyle w:val="Szvegtrzs1"/>
        <w:shd w:val="clear" w:color="auto" w:fill="auto"/>
        <w:spacing w:after="0"/>
        <w:rPr>
          <w:rFonts w:ascii="Book Antiqua" w:hAnsi="Book Antiqua"/>
          <w:sz w:val="21"/>
          <w:szCs w:val="21"/>
        </w:rPr>
      </w:pPr>
    </w:p>
    <w:p w:rsidR="00E93092" w:rsidRPr="00A677F1" w:rsidRDefault="00A57E78" w:rsidP="009F10F1">
      <w:pPr>
        <w:pStyle w:val="Szvegtrzs1"/>
        <w:shd w:val="clear" w:color="auto" w:fill="auto"/>
        <w:spacing w:after="0"/>
        <w:rPr>
          <w:rFonts w:ascii="Book Antiqua" w:hAnsi="Book Antiqua"/>
          <w:sz w:val="21"/>
          <w:szCs w:val="21"/>
        </w:rPr>
      </w:pPr>
      <w:r w:rsidRPr="00A677F1">
        <w:rPr>
          <w:rFonts w:ascii="Book Antiqua" w:hAnsi="Book Antiqua"/>
          <w:b/>
          <w:bCs/>
          <w:sz w:val="21"/>
          <w:szCs w:val="21"/>
        </w:rPr>
        <w:t>Az adatkezelővel vagy az adatfeldolgozóval szembeni hatékony bírósági jogorvoslathoz való jog</w:t>
      </w:r>
    </w:p>
    <w:p w:rsidR="00E93092" w:rsidRPr="00A677F1" w:rsidRDefault="00A57E78" w:rsidP="009F10F1">
      <w:pPr>
        <w:pStyle w:val="Szvegtrzs1"/>
        <w:shd w:val="clear" w:color="auto" w:fill="auto"/>
        <w:spacing w:after="0"/>
        <w:rPr>
          <w:rFonts w:ascii="Book Antiqua" w:hAnsi="Book Antiqua"/>
          <w:sz w:val="21"/>
          <w:szCs w:val="21"/>
        </w:rPr>
      </w:pPr>
      <w:r w:rsidRPr="00A677F1">
        <w:rPr>
          <w:rFonts w:ascii="Book Antiqua" w:hAnsi="Book Antiqua"/>
          <w:sz w:val="21"/>
          <w:szCs w:val="21"/>
        </w:rPr>
        <w:t>A rendelkezésre álló közigazgatási vagy nem bírósági útra tartozó jogorvoslatok - köztük a felügyeleti hatóságnál történő panasztételhez való jog - sérelme nélkül, minden érintett hatékony bírósági jogorvoslatra jogosult, ha megítélése szerint a személyes adatai kezelésével összefüggő jogait megsértették.</w:t>
      </w:r>
    </w:p>
    <w:p w:rsidR="00E93092" w:rsidRPr="00A677F1" w:rsidRDefault="00A57E78" w:rsidP="009F10F1">
      <w:pPr>
        <w:pStyle w:val="Szvegtrzs1"/>
        <w:shd w:val="clear" w:color="auto" w:fill="auto"/>
        <w:spacing w:after="0"/>
        <w:rPr>
          <w:rFonts w:ascii="Book Antiqua" w:hAnsi="Book Antiqua"/>
          <w:sz w:val="21"/>
          <w:szCs w:val="21"/>
        </w:rPr>
      </w:pPr>
      <w:r w:rsidRPr="00A677F1">
        <w:rPr>
          <w:rFonts w:ascii="Book Antiqua" w:hAnsi="Book Antiqua"/>
          <w:sz w:val="21"/>
          <w:szCs w:val="21"/>
        </w:rPr>
        <w:t>A per elbírálása a törvényszék hatáskörébe tartozik. Az Érintett dönthet úgy, hogy a pert a lakóhelye vagy a tartózkodási helye szerinti törvényszék előtt indítja meg.</w:t>
      </w:r>
    </w:p>
    <w:p w:rsidR="00E93092" w:rsidRPr="00A677F1" w:rsidRDefault="00A57E78" w:rsidP="009F10F1">
      <w:pPr>
        <w:pStyle w:val="Szvegtrzs1"/>
        <w:shd w:val="clear" w:color="auto" w:fill="auto"/>
        <w:spacing w:after="0"/>
        <w:rPr>
          <w:rFonts w:ascii="Book Antiqua" w:hAnsi="Book Antiqua"/>
          <w:sz w:val="21"/>
          <w:szCs w:val="21"/>
        </w:rPr>
      </w:pPr>
      <w:r w:rsidRPr="00A677F1">
        <w:rPr>
          <w:rFonts w:ascii="Book Antiqua" w:hAnsi="Book Antiqua"/>
          <w:sz w:val="21"/>
          <w:szCs w:val="21"/>
        </w:rPr>
        <w:t xml:space="preserve">A törvényszékek listáját a </w:t>
      </w:r>
      <w:hyperlink r:id="rId8" w:history="1">
        <w:r w:rsidRPr="00A677F1">
          <w:rPr>
            <w:rFonts w:ascii="Book Antiqua" w:hAnsi="Book Antiqua"/>
            <w:sz w:val="21"/>
            <w:szCs w:val="21"/>
          </w:rPr>
          <w:t>http://birosag.hu/torvenyszekek</w:t>
        </w:r>
      </w:hyperlink>
      <w:r w:rsidRPr="00A677F1">
        <w:rPr>
          <w:rFonts w:ascii="Book Antiqua" w:hAnsi="Book Antiqua"/>
          <w:sz w:val="21"/>
          <w:szCs w:val="21"/>
        </w:rPr>
        <w:t xml:space="preserve"> hivatkozás alatt érheti el.</w:t>
      </w:r>
    </w:p>
    <w:p w:rsidR="00C23EF3" w:rsidRPr="00A677F1" w:rsidRDefault="00C23EF3" w:rsidP="009F10F1">
      <w:pPr>
        <w:pStyle w:val="Szvegtrzs1"/>
        <w:shd w:val="clear" w:color="auto" w:fill="auto"/>
        <w:spacing w:after="0"/>
        <w:rPr>
          <w:rFonts w:ascii="Book Antiqua" w:hAnsi="Book Antiqua"/>
          <w:sz w:val="21"/>
          <w:szCs w:val="21"/>
        </w:rPr>
      </w:pPr>
    </w:p>
    <w:p w:rsidR="00C23EF3" w:rsidRPr="00A677F1" w:rsidRDefault="008C24A5" w:rsidP="008C24A5">
      <w:pPr>
        <w:pStyle w:val="Cmsor10"/>
        <w:keepNext/>
        <w:keepLines/>
        <w:shd w:val="clear" w:color="auto" w:fill="auto"/>
        <w:tabs>
          <w:tab w:val="left" w:pos="741"/>
        </w:tabs>
        <w:ind w:left="0" w:firstLine="0"/>
        <w:rPr>
          <w:rFonts w:ascii="Book Antiqua" w:hAnsi="Book Antiqua"/>
          <w:sz w:val="21"/>
          <w:szCs w:val="21"/>
        </w:rPr>
      </w:pPr>
      <w:r>
        <w:rPr>
          <w:rFonts w:ascii="Book Antiqua" w:hAnsi="Book Antiqua"/>
          <w:sz w:val="21"/>
          <w:szCs w:val="21"/>
        </w:rPr>
        <w:t xml:space="preserve">8. </w:t>
      </w:r>
      <w:r w:rsidR="00C23EF3" w:rsidRPr="008C24A5">
        <w:rPr>
          <w:rFonts w:ascii="Book Antiqua" w:hAnsi="Book Antiqua"/>
          <w:caps/>
          <w:sz w:val="21"/>
          <w:szCs w:val="21"/>
        </w:rPr>
        <w:t>Egyéb információk</w:t>
      </w:r>
    </w:p>
    <w:p w:rsidR="00C23EF3" w:rsidRDefault="00C23EF3" w:rsidP="009F10F1">
      <w:pPr>
        <w:pStyle w:val="Szvegtrzs1"/>
        <w:shd w:val="clear" w:color="auto" w:fill="auto"/>
        <w:spacing w:after="0"/>
        <w:rPr>
          <w:rFonts w:ascii="Book Antiqua" w:hAnsi="Book Antiqua"/>
          <w:sz w:val="21"/>
          <w:szCs w:val="21"/>
        </w:rPr>
      </w:pPr>
      <w:r w:rsidRPr="00A677F1">
        <w:rPr>
          <w:rFonts w:ascii="Book Antiqua" w:hAnsi="Book Antiqua"/>
          <w:sz w:val="21"/>
          <w:szCs w:val="21"/>
        </w:rPr>
        <w:t xml:space="preserve">Jelen tájékoztatóban nem szabályozott kérdésekben a </w:t>
      </w:r>
      <w:r w:rsidR="00773458">
        <w:rPr>
          <w:rFonts w:ascii="Book Antiqua" w:hAnsi="Book Antiqua"/>
          <w:sz w:val="21"/>
          <w:szCs w:val="21"/>
        </w:rPr>
        <w:t>GDPR</w:t>
      </w:r>
      <w:r w:rsidRPr="00A677F1">
        <w:rPr>
          <w:rFonts w:ascii="Book Antiqua" w:hAnsi="Book Antiqua"/>
          <w:sz w:val="21"/>
          <w:szCs w:val="21"/>
        </w:rPr>
        <w:t xml:space="preserve"> szabályai az irányadók.</w:t>
      </w:r>
    </w:p>
    <w:p w:rsidR="008C24A5" w:rsidRPr="00A677F1" w:rsidRDefault="008C24A5" w:rsidP="009F10F1">
      <w:pPr>
        <w:pStyle w:val="Szvegtrzs1"/>
        <w:shd w:val="clear" w:color="auto" w:fill="auto"/>
        <w:spacing w:after="0"/>
        <w:rPr>
          <w:rFonts w:ascii="Book Antiqua" w:hAnsi="Book Antiqua"/>
          <w:sz w:val="21"/>
          <w:szCs w:val="21"/>
        </w:rPr>
      </w:pPr>
    </w:p>
    <w:sectPr w:rsidR="008C24A5" w:rsidRPr="00A677F1" w:rsidSect="00552A02">
      <w:pgSz w:w="11900" w:h="16840"/>
      <w:pgMar w:top="1418" w:right="1418" w:bottom="1418" w:left="1418" w:header="391" w:footer="6"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AA2" w:rsidRDefault="00A57E78">
      <w:r>
        <w:separator/>
      </w:r>
    </w:p>
  </w:endnote>
  <w:endnote w:type="continuationSeparator" w:id="0">
    <w:p w:rsidR="00963AA2" w:rsidRDefault="00A57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092" w:rsidRDefault="00E93092"/>
  </w:footnote>
  <w:footnote w:type="continuationSeparator" w:id="0">
    <w:p w:rsidR="00E93092" w:rsidRDefault="00E9309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E90AAF"/>
    <w:multiLevelType w:val="multilevel"/>
    <w:tmpl w:val="183CFC3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DA3915"/>
    <w:multiLevelType w:val="multilevel"/>
    <w:tmpl w:val="59E286CE"/>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034A04"/>
    <w:multiLevelType w:val="multilevel"/>
    <w:tmpl w:val="86B2E694"/>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24842C9"/>
    <w:multiLevelType w:val="multilevel"/>
    <w:tmpl w:val="D338B35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hu-HU" w:eastAsia="hu-HU" w:bidi="hu-H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lang w:val="hu-HU" w:eastAsia="hu-HU" w:bidi="hu-H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10647C8"/>
    <w:multiLevelType w:val="multilevel"/>
    <w:tmpl w:val="3050F4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A210418"/>
    <w:multiLevelType w:val="hybridMultilevel"/>
    <w:tmpl w:val="8572073C"/>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092"/>
    <w:rsid w:val="00035B1E"/>
    <w:rsid w:val="000B4338"/>
    <w:rsid w:val="000E21DF"/>
    <w:rsid w:val="00107ED7"/>
    <w:rsid w:val="00117DF4"/>
    <w:rsid w:val="00123AD1"/>
    <w:rsid w:val="001B666E"/>
    <w:rsid w:val="00291278"/>
    <w:rsid w:val="002A7D8D"/>
    <w:rsid w:val="002B2678"/>
    <w:rsid w:val="003D1297"/>
    <w:rsid w:val="003E7142"/>
    <w:rsid w:val="0048212F"/>
    <w:rsid w:val="004B4CDA"/>
    <w:rsid w:val="004E7C8A"/>
    <w:rsid w:val="00502F8D"/>
    <w:rsid w:val="00552A02"/>
    <w:rsid w:val="005E1003"/>
    <w:rsid w:val="006569CA"/>
    <w:rsid w:val="00661A99"/>
    <w:rsid w:val="006C6F10"/>
    <w:rsid w:val="007022D0"/>
    <w:rsid w:val="00773458"/>
    <w:rsid w:val="007B6752"/>
    <w:rsid w:val="00806ABB"/>
    <w:rsid w:val="00896D79"/>
    <w:rsid w:val="008C24A5"/>
    <w:rsid w:val="00903D49"/>
    <w:rsid w:val="00922DE2"/>
    <w:rsid w:val="009310FE"/>
    <w:rsid w:val="00940D58"/>
    <w:rsid w:val="009564D9"/>
    <w:rsid w:val="00957BAA"/>
    <w:rsid w:val="00963AA2"/>
    <w:rsid w:val="009A4B88"/>
    <w:rsid w:val="009B36D2"/>
    <w:rsid w:val="009F10F1"/>
    <w:rsid w:val="00A57E78"/>
    <w:rsid w:val="00A677F1"/>
    <w:rsid w:val="00A86350"/>
    <w:rsid w:val="00AC5C82"/>
    <w:rsid w:val="00AD0ED2"/>
    <w:rsid w:val="00AE40D0"/>
    <w:rsid w:val="00B91C5F"/>
    <w:rsid w:val="00C20222"/>
    <w:rsid w:val="00C23EF3"/>
    <w:rsid w:val="00C828B7"/>
    <w:rsid w:val="00D43465"/>
    <w:rsid w:val="00E37029"/>
    <w:rsid w:val="00E51C2D"/>
    <w:rsid w:val="00E57A85"/>
    <w:rsid w:val="00E93092"/>
    <w:rsid w:val="00F224D8"/>
    <w:rsid w:val="00FE4F2D"/>
    <w:rsid w:val="00FF0C1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7D5948-F99C-4AF9-B917-FCD83B50D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hu-HU" w:eastAsia="hu-HU" w:bidi="hu-H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rPr>
      <w:color w:val="00000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
    <w:name w:val="Címsor #2_"/>
    <w:basedOn w:val="Bekezdsalapbettpusa"/>
    <w:link w:val="Cmsor20"/>
    <w:rPr>
      <w:rFonts w:ascii="Times New Roman" w:eastAsia="Times New Roman" w:hAnsi="Times New Roman" w:cs="Times New Roman"/>
      <w:b/>
      <w:bCs/>
      <w:i w:val="0"/>
      <w:iCs w:val="0"/>
      <w:smallCaps w:val="0"/>
      <w:strike w:val="0"/>
      <w:sz w:val="18"/>
      <w:szCs w:val="18"/>
      <w:u w:val="none"/>
    </w:rPr>
  </w:style>
  <w:style w:type="character" w:customStyle="1" w:styleId="Szvegtrzs">
    <w:name w:val="Szövegtörzs_"/>
    <w:basedOn w:val="Bekezdsalapbettpusa"/>
    <w:link w:val="Szvegtrzs1"/>
    <w:rPr>
      <w:rFonts w:ascii="Times New Roman" w:eastAsia="Times New Roman" w:hAnsi="Times New Roman" w:cs="Times New Roman"/>
      <w:b w:val="0"/>
      <w:bCs w:val="0"/>
      <w:i w:val="0"/>
      <w:iCs w:val="0"/>
      <w:smallCaps w:val="0"/>
      <w:strike w:val="0"/>
      <w:sz w:val="18"/>
      <w:szCs w:val="18"/>
      <w:u w:val="none"/>
    </w:rPr>
  </w:style>
  <w:style w:type="character" w:customStyle="1" w:styleId="Cmsor1">
    <w:name w:val="Címsor #1_"/>
    <w:basedOn w:val="Bekezdsalapbettpusa"/>
    <w:link w:val="Cmsor10"/>
    <w:rPr>
      <w:rFonts w:ascii="Times New Roman" w:eastAsia="Times New Roman" w:hAnsi="Times New Roman" w:cs="Times New Roman"/>
      <w:b/>
      <w:bCs/>
      <w:i w:val="0"/>
      <w:iCs w:val="0"/>
      <w:smallCaps w:val="0"/>
      <w:strike w:val="0"/>
      <w:sz w:val="22"/>
      <w:szCs w:val="22"/>
      <w:u w:val="none"/>
    </w:rPr>
  </w:style>
  <w:style w:type="paragraph" w:customStyle="1" w:styleId="Cmsor20">
    <w:name w:val="Címsor #2"/>
    <w:basedOn w:val="Norml"/>
    <w:link w:val="Cmsor2"/>
    <w:pPr>
      <w:shd w:val="clear" w:color="auto" w:fill="FFFFFF"/>
      <w:spacing w:after="20"/>
      <w:jc w:val="both"/>
      <w:outlineLvl w:val="1"/>
    </w:pPr>
    <w:rPr>
      <w:rFonts w:ascii="Times New Roman" w:eastAsia="Times New Roman" w:hAnsi="Times New Roman" w:cs="Times New Roman"/>
      <w:b/>
      <w:bCs/>
      <w:sz w:val="18"/>
      <w:szCs w:val="18"/>
    </w:rPr>
  </w:style>
  <w:style w:type="paragraph" w:customStyle="1" w:styleId="Szvegtrzs1">
    <w:name w:val="Szövegtörzs1"/>
    <w:basedOn w:val="Norml"/>
    <w:link w:val="Szvegtrzs"/>
    <w:pPr>
      <w:shd w:val="clear" w:color="auto" w:fill="FFFFFF"/>
      <w:spacing w:after="40"/>
      <w:jc w:val="both"/>
    </w:pPr>
    <w:rPr>
      <w:rFonts w:ascii="Times New Roman" w:eastAsia="Times New Roman" w:hAnsi="Times New Roman" w:cs="Times New Roman"/>
      <w:sz w:val="18"/>
      <w:szCs w:val="18"/>
    </w:rPr>
  </w:style>
  <w:style w:type="paragraph" w:customStyle="1" w:styleId="Cmsor10">
    <w:name w:val="Címsor #1"/>
    <w:basedOn w:val="Norml"/>
    <w:link w:val="Cmsor1"/>
    <w:pPr>
      <w:shd w:val="clear" w:color="auto" w:fill="FFFFFF"/>
      <w:ind w:left="840" w:firstLine="560"/>
      <w:outlineLvl w:val="0"/>
    </w:pPr>
    <w:rPr>
      <w:rFonts w:ascii="Times New Roman" w:eastAsia="Times New Roman" w:hAnsi="Times New Roman" w:cs="Times New Roman"/>
      <w:b/>
      <w:bCs/>
      <w:sz w:val="22"/>
      <w:szCs w:val="22"/>
    </w:rPr>
  </w:style>
  <w:style w:type="character" w:customStyle="1" w:styleId="Egyb">
    <w:name w:val="Egyéb_"/>
    <w:basedOn w:val="Bekezdsalapbettpusa"/>
    <w:link w:val="Egyb0"/>
    <w:rsid w:val="001B666E"/>
    <w:rPr>
      <w:rFonts w:ascii="Times New Roman" w:eastAsia="Times New Roman" w:hAnsi="Times New Roman" w:cs="Times New Roman"/>
      <w:shd w:val="clear" w:color="auto" w:fill="FFFFFF"/>
    </w:rPr>
  </w:style>
  <w:style w:type="paragraph" w:customStyle="1" w:styleId="Egyb0">
    <w:name w:val="Egyéb"/>
    <w:basedOn w:val="Norml"/>
    <w:link w:val="Egyb"/>
    <w:rsid w:val="001B666E"/>
    <w:pPr>
      <w:shd w:val="clear" w:color="auto" w:fill="FFFFFF"/>
      <w:spacing w:after="280"/>
      <w:jc w:val="both"/>
    </w:pPr>
    <w:rPr>
      <w:rFonts w:ascii="Times New Roman" w:eastAsia="Times New Roman" w:hAnsi="Times New Roman" w:cs="Times New Roman"/>
      <w:color w:val="auto"/>
    </w:rPr>
  </w:style>
  <w:style w:type="paragraph" w:styleId="HTML-kntformzott">
    <w:name w:val="HTML Preformatted"/>
    <w:basedOn w:val="Norml"/>
    <w:link w:val="HTML-kntformzottChar"/>
    <w:uiPriority w:val="99"/>
    <w:unhideWhenUsed/>
    <w:rsid w:val="00940D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olor w:val="auto"/>
      <w:sz w:val="20"/>
      <w:szCs w:val="20"/>
      <w:lang w:bidi="ar-SA"/>
    </w:rPr>
  </w:style>
  <w:style w:type="character" w:customStyle="1" w:styleId="HTML-kntformzottChar">
    <w:name w:val="HTML-ként formázott Char"/>
    <w:basedOn w:val="Bekezdsalapbettpusa"/>
    <w:link w:val="HTML-kntformzott"/>
    <w:uiPriority w:val="99"/>
    <w:rsid w:val="00940D58"/>
    <w:rPr>
      <w:rFonts w:eastAsia="Times New Roman"/>
      <w:sz w:val="20"/>
      <w:szCs w:val="20"/>
      <w:lang w:bidi="ar-SA"/>
    </w:rPr>
  </w:style>
  <w:style w:type="character" w:styleId="Hiperhivatkozs">
    <w:name w:val="Hyperlink"/>
    <w:basedOn w:val="Bekezdsalapbettpusa"/>
    <w:uiPriority w:val="99"/>
    <w:semiHidden/>
    <w:unhideWhenUsed/>
    <w:rsid w:val="00940D58"/>
    <w:rPr>
      <w:color w:val="0000FF"/>
      <w:u w:val="single"/>
    </w:rPr>
  </w:style>
  <w:style w:type="paragraph" w:styleId="Szvegtrzs0">
    <w:name w:val="Body Text"/>
    <w:basedOn w:val="Norml"/>
    <w:link w:val="SzvegtrzsChar"/>
    <w:rsid w:val="005E1003"/>
    <w:pPr>
      <w:widowControl/>
      <w:suppressAutoHyphens/>
      <w:spacing w:after="140" w:line="276" w:lineRule="auto"/>
    </w:pPr>
    <w:rPr>
      <w:rFonts w:ascii="Liberation Serif" w:eastAsia="Noto Serif CJK SC" w:hAnsi="Liberation Serif" w:cs="Lohit Devanagari"/>
      <w:color w:val="auto"/>
      <w:kern w:val="2"/>
      <w:lang w:eastAsia="zh-CN" w:bidi="hi-IN"/>
    </w:rPr>
  </w:style>
  <w:style w:type="character" w:customStyle="1" w:styleId="SzvegtrzsChar">
    <w:name w:val="Szövegtörzs Char"/>
    <w:basedOn w:val="Bekezdsalapbettpusa"/>
    <w:link w:val="Szvegtrzs0"/>
    <w:rsid w:val="005E1003"/>
    <w:rPr>
      <w:rFonts w:ascii="Liberation Serif" w:eastAsia="Noto Serif CJK SC" w:hAnsi="Liberation Serif" w:cs="Lohit Devanagari"/>
      <w:kern w:val="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997711">
      <w:bodyDiv w:val="1"/>
      <w:marLeft w:val="0"/>
      <w:marRight w:val="0"/>
      <w:marTop w:val="0"/>
      <w:marBottom w:val="0"/>
      <w:divBdr>
        <w:top w:val="none" w:sz="0" w:space="0" w:color="auto"/>
        <w:left w:val="none" w:sz="0" w:space="0" w:color="auto"/>
        <w:bottom w:val="none" w:sz="0" w:space="0" w:color="auto"/>
        <w:right w:val="none" w:sz="0" w:space="0" w:color="auto"/>
      </w:divBdr>
    </w:div>
    <w:div w:id="1577277584">
      <w:bodyDiv w:val="1"/>
      <w:marLeft w:val="0"/>
      <w:marRight w:val="0"/>
      <w:marTop w:val="0"/>
      <w:marBottom w:val="0"/>
      <w:divBdr>
        <w:top w:val="none" w:sz="0" w:space="0" w:color="auto"/>
        <w:left w:val="none" w:sz="0" w:space="0" w:color="auto"/>
        <w:bottom w:val="none" w:sz="0" w:space="0" w:color="auto"/>
        <w:right w:val="none" w:sz="0" w:space="0" w:color="auto"/>
      </w:divBdr>
    </w:div>
    <w:div w:id="1775518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birosag.hu/torvenyszekek" TargetMode="External"/><Relationship Id="rId3" Type="http://schemas.openxmlformats.org/officeDocument/2006/relationships/settings" Target="settings.xml"/><Relationship Id="rId7" Type="http://schemas.openxmlformats.org/officeDocument/2006/relationships/hyperlink" Target="mailto:ugyfelszolgalat@naih.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2039</Words>
  <Characters>14071</Characters>
  <Application>Microsoft Office Word</Application>
  <DocSecurity>0</DocSecurity>
  <Lines>117</Lines>
  <Paragraphs>32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Csukly Csilla</dc:creator>
  <cp:keywords/>
  <cp:lastModifiedBy>Dr. Molnár Zsuzsanna</cp:lastModifiedBy>
  <cp:revision>51</cp:revision>
  <dcterms:created xsi:type="dcterms:W3CDTF">2024-01-09T09:25:00Z</dcterms:created>
  <dcterms:modified xsi:type="dcterms:W3CDTF">2025-11-10T15:58:00Z</dcterms:modified>
</cp:coreProperties>
</file>