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msor1"/>
        <w:numPr>
          <w:ilvl w:val="0"/>
          <w:numId w:val="2"/>
        </w:numPr>
        <w:tabs>
          <w:tab w:val="clear" w:pos="709"/>
          <w:tab w:val="left" w:pos="1276" w:leader="none"/>
        </w:tabs>
        <w:spacing w:lineRule="auto" w:line="360" w:before="0" w:after="0"/>
        <w:jc w:val="center"/>
        <w:rPr>
          <w:rStyle w:val="Strong"/>
          <w:rFonts w:ascii="Calibri" w:hAnsi="Calibri" w:eastAsia="" w:cs="Times New Roman" w:asciiTheme="minorHAnsi" w:eastAsiaTheme="minorEastAsia" w:hAnsiTheme="minorHAnsi"/>
          <w:b/>
          <w:b/>
          <w:bCs/>
          <w:color w:val="000000"/>
          <w:kern w:val="0"/>
          <w:sz w:val="24"/>
          <w:szCs w:val="24"/>
          <w:lang w:val="hu-HU" w:eastAsia="hu-HU" w:bidi="ar-SA"/>
        </w:rPr>
      </w:pPr>
      <w:r>
        <w:rPr>
          <w:rFonts w:cs="Times New Roman"/>
          <w:color w:val="000000"/>
          <w:sz w:val="24"/>
          <w:szCs w:val="24"/>
          <w:lang w:val="hu-HU"/>
        </w:rPr>
        <w:t>ADATKEZELÉSI TÁJÉKOZTATÓ</w:t>
      </w:r>
    </w:p>
    <w:p>
      <w:pPr>
        <w:pStyle w:val="Normal"/>
        <w:spacing w:lineRule="auto" w:line="360"/>
        <w:jc w:val="both"/>
        <w:rPr>
          <w:rFonts w:cs="Times New Roman"/>
          <w:color w:val="000000"/>
          <w:lang w:val="hu-HU"/>
        </w:rPr>
      </w:pPr>
      <w:r>
        <w:rPr>
          <w:rFonts w:cs="Times New Roman"/>
          <w:color w:val="000000"/>
          <w:lang w:val="hu-HU"/>
        </w:rPr>
      </w:r>
    </w:p>
    <w:p>
      <w:pPr>
        <w:pStyle w:val="Normal"/>
        <w:jc w:val="both"/>
        <w:rPr>
          <w:rFonts w:cs="Times New Roman"/>
          <w:lang w:val="hu-HU"/>
        </w:rPr>
      </w:pPr>
      <w:r>
        <w:rPr>
          <w:rFonts w:cs="Times New Roman"/>
          <w:color w:val="000000"/>
          <w:lang w:val="hu-HU"/>
        </w:rPr>
        <w:t xml:space="preserve">A </w:t>
      </w:r>
      <w:r>
        <w:rPr>
          <w:rFonts w:cs="Times New Roman"/>
          <w:b/>
          <w:bCs/>
          <w:color w:val="000000"/>
          <w:lang w:val="hu-HU"/>
        </w:rPr>
        <w:t>Délegyházi Vackor Bölcsőde</w:t>
      </w:r>
      <w:r>
        <w:rPr>
          <w:rFonts w:cs="Times New Roman"/>
          <w:b/>
          <w:color w:val="000000"/>
          <w:lang w:val="hu-HU"/>
        </w:rPr>
        <w:t xml:space="preserve"> </w:t>
      </w:r>
      <w:r>
        <w:rPr>
          <w:rFonts w:cs="Times New Roman"/>
          <w:color w:val="000000"/>
          <w:lang w:val="hu-HU"/>
        </w:rPr>
        <w:t>(továbbiakban: “</w:t>
      </w:r>
      <w:r>
        <w:rPr>
          <w:rFonts w:cs="Times New Roman"/>
          <w:b/>
          <w:color w:val="000000"/>
          <w:lang w:val="hu-HU"/>
        </w:rPr>
        <w:t>Adatkezelő</w:t>
      </w:r>
      <w:r>
        <w:rPr>
          <w:rFonts w:cs="Times New Roman"/>
          <w:color w:val="000000"/>
          <w:lang w:val="hu-HU"/>
        </w:rPr>
        <w:t xml:space="preserve">”) a jelen Tájékoztatóban tájékoztatja az érintetteket a tevékenységével összefüggő </w:t>
      </w:r>
      <w:r>
        <w:rPr>
          <w:rFonts w:cs="Times New Roman"/>
          <w:lang w:val="hu-HU"/>
        </w:rPr>
        <w:t xml:space="preserve">adatkezeléséről. </w:t>
      </w:r>
    </w:p>
    <w:p>
      <w:pPr>
        <w:pStyle w:val="Normal"/>
        <w:jc w:val="both"/>
        <w:rPr>
          <w:rFonts w:cs="Times New Roman"/>
          <w:lang w:val="hu-HU"/>
        </w:rPr>
      </w:pPr>
      <w:r>
        <w:rPr>
          <w:rFonts w:cs="Times New Roman"/>
          <w:lang w:val="hu-HU"/>
        </w:rPr>
      </w:r>
    </w:p>
    <w:p>
      <w:pPr>
        <w:pStyle w:val="Normal"/>
        <w:jc w:val="both"/>
        <w:rPr>
          <w:rFonts w:cs="Times New Roman"/>
          <w:lang w:val="hu-HU"/>
        </w:rPr>
      </w:pPr>
      <w:r>
        <w:rPr>
          <w:rFonts w:cs="Times New Roman"/>
          <w:lang w:val="hu-HU"/>
        </w:rPr>
        <w:t>Az Adatkezelő a tudomására jutó személyes adatokat mindenkor az Európai Parlament és a Tanács (EU) 2016/679 Rendeletének (GDPR), az információs önrendelkezési jogról és az információszabadságról szóló 2011. évi CXII. törvénynek (Infotv.), a Polgári Törvénykönyvről szóló 2013. évi V. törvénynek (Ptk.), a gazdasági reklámtevékenység alapvető feltételeiről és egyes korlátairól szóló 2008. évi XLVIII. törvénynek, az információs társadalommal összefüggő szolgáltatások egyes kérdéseiről szóló 2001. évi CVIII. törvénynek és a jelen Tájékoztatóban foglaltaknak megfelelően, kizárólag az adatkezeléssel elérendő célhoz elengedhetetlenül szükséges mértékben kezeli.</w:t>
      </w:r>
    </w:p>
    <w:p>
      <w:pPr>
        <w:pStyle w:val="Normal"/>
        <w:jc w:val="both"/>
        <w:rPr>
          <w:rFonts w:cs="Times New Roman"/>
          <w:lang w:val="hu-HU"/>
        </w:rPr>
      </w:pPr>
      <w:r>
        <w:rPr>
          <w:rFonts w:cs="Times New Roman"/>
          <w:lang w:val="hu-HU"/>
        </w:rPr>
      </w:r>
    </w:p>
    <w:p>
      <w:pPr>
        <w:pStyle w:val="Normal"/>
        <w:jc w:val="both"/>
        <w:rPr>
          <w:rFonts w:cs="Times New Roman"/>
          <w:lang w:val="hu-HU"/>
        </w:rPr>
      </w:pPr>
      <w:r>
        <w:rPr>
          <w:rFonts w:cs="Times New Roman"/>
          <w:lang w:val="hu-HU"/>
        </w:rPr>
        <w:t xml:space="preserve">Az Adatkezelő fenntartja magának a jogot a jelen Tájékoztató rendelkezéseinek megváltoztatására. A módosításokról az Adatkezelő az Intézmény weboldalán rövid felhívás útján vagy változás jellegétől függően közvetlenül értesíti az érintetteket. Amennyiben az érintett a tájékoztatást követően továbbra is igénybe veszi az Adatkezelő szolgáltatásait, az a Tájékoztató módosított rendelkezései elfogadásának minősül. </w:t>
      </w:r>
    </w:p>
    <w:p>
      <w:pPr>
        <w:pStyle w:val="Normal"/>
        <w:jc w:val="both"/>
        <w:rPr>
          <w:rFonts w:cs="Times New Roman"/>
          <w:lang w:val="hu-HU"/>
        </w:rPr>
      </w:pPr>
      <w:r>
        <w:rPr>
          <w:rFonts w:cs="Times New Roman"/>
          <w:lang w:val="hu-HU"/>
        </w:rPr>
      </w:r>
    </w:p>
    <w:p>
      <w:pPr>
        <w:pStyle w:val="Normal"/>
        <w:jc w:val="both"/>
        <w:rPr>
          <w:rFonts w:cs="Times New Roman"/>
          <w:lang w:val="hu-HU"/>
        </w:rPr>
      </w:pPr>
      <w:r>
        <w:rPr>
          <w:rFonts w:cs="Times New Roman"/>
          <w:lang w:val="hu-HU"/>
        </w:rPr>
        <w:t>A jelen Tájékoztató nem terjed ki olyan honlapok adatkezelésére, melyekre a Weboldalon elhelyezett hivatkozás vezet, valamint az olyan személyek adatkezelésére, amelyeknek az Adatkezelő a személyes adatokat továbbítja.</w:t>
      </w:r>
    </w:p>
    <w:p>
      <w:pPr>
        <w:pStyle w:val="Normal"/>
        <w:jc w:val="both"/>
        <w:rPr>
          <w:rFonts w:cs="Times New Roman"/>
          <w:lang w:val="hu-HU"/>
        </w:rPr>
      </w:pPr>
      <w:r>
        <w:rPr>
          <w:rFonts w:cs="Times New Roman"/>
          <w:lang w:val="hu-HU"/>
        </w:rPr>
      </w:r>
    </w:p>
    <w:p>
      <w:pPr>
        <w:pStyle w:val="Normal"/>
        <w:jc w:val="both"/>
        <w:rPr>
          <w:rFonts w:cs="Times New Roman"/>
          <w:lang w:val="hu-HU"/>
        </w:rPr>
      </w:pPr>
      <w:r>
        <w:rPr>
          <w:rFonts w:cs="Times New Roman"/>
          <w:lang w:val="hu-HU"/>
        </w:rPr>
        <w:t>Az Adatkezelő a jelen Tájékoztatónak megfelelően kezeli a közvetlenül az érintettektől gyűjtött és a más adatkezelőktől kapott személyes adatokat is.</w:t>
      </w:r>
    </w:p>
    <w:p>
      <w:pPr>
        <w:pStyle w:val="Normal"/>
        <w:jc w:val="both"/>
        <w:rPr>
          <w:rFonts w:cs="Times New Roman"/>
          <w:lang w:val="hu-HU"/>
        </w:rPr>
      </w:pPr>
      <w:r>
        <w:rPr>
          <w:rFonts w:cs="Times New Roman"/>
          <w:lang w:val="hu-HU"/>
        </w:rPr>
      </w:r>
    </w:p>
    <w:p>
      <w:pPr>
        <w:pStyle w:val="Normal"/>
        <w:jc w:val="both"/>
        <w:rPr>
          <w:rFonts w:cs="Times New Roman"/>
          <w:lang w:val="hu-HU"/>
        </w:rPr>
      </w:pPr>
      <w:r>
        <w:rPr>
          <w:rFonts w:cs="Times New Roman"/>
          <w:lang w:val="hu-HU"/>
        </w:rPr>
        <w:t>A jelen Tájékoztatóban használt fogalmak jelentése mindenkor megegyezik a kifejezésnek a GDPR-ban meghatározott fogalmával.</w:t>
      </w:r>
    </w:p>
    <w:p>
      <w:pPr>
        <w:pStyle w:val="Normal"/>
        <w:jc w:val="both"/>
        <w:rPr>
          <w:rFonts w:cs="Times New Roman"/>
          <w:lang w:val="hu-HU"/>
        </w:rPr>
      </w:pPr>
      <w:r>
        <w:rPr>
          <w:rFonts w:cs="Times New Roman"/>
          <w:lang w:val="hu-HU"/>
        </w:rPr>
      </w:r>
    </w:p>
    <w:p>
      <w:pPr>
        <w:pStyle w:val="Normal"/>
        <w:jc w:val="both"/>
        <w:rPr>
          <w:rFonts w:cs="Times New Roman"/>
          <w:lang w:val="hu-HU"/>
        </w:rPr>
      </w:pPr>
      <w:r>
        <w:rPr>
          <w:rFonts w:cs="Times New Roman"/>
          <w:lang w:val="hu-HU"/>
        </w:rPr>
        <w:t>Ennek megfelelően az alábbi fogalmak a következő jelentésekkel bírnak:</w:t>
      </w:r>
    </w:p>
    <w:p>
      <w:pPr>
        <w:pStyle w:val="Normal"/>
        <w:jc w:val="both"/>
        <w:rPr>
          <w:rFonts w:cs="Times New Roman"/>
          <w:lang w:val="hu-HU"/>
        </w:rPr>
      </w:pPr>
      <w:r>
        <w:rPr>
          <w:rFonts w:cs="Times New Roman"/>
          <w:lang w:val="hu-HU"/>
        </w:rPr>
      </w:r>
    </w:p>
    <w:p>
      <w:pPr>
        <w:pStyle w:val="Normal"/>
        <w:jc w:val="both"/>
        <w:rPr>
          <w:rFonts w:cs="Times New Roman"/>
          <w:lang w:val="hu-HU"/>
        </w:rPr>
      </w:pPr>
      <w:r>
        <w:rPr>
          <w:rFonts w:cs="Times New Roman"/>
          <w:lang w:val="hu-HU"/>
        </w:rPr>
        <w:t xml:space="preserve">A </w:t>
      </w:r>
      <w:r>
        <w:rPr>
          <w:rFonts w:cs="Times New Roman"/>
          <w:b/>
          <w:lang w:val="hu-HU"/>
        </w:rPr>
        <w:t>személyes adat</w:t>
      </w:r>
      <w:r>
        <w:rPr>
          <w:rFonts w:cs="Times New Roman"/>
          <w:lang w:val="hu-HU"/>
        </w:rPr>
        <w:t xml:space="preserve"> fogalma alatt értendő az </w:t>
      </w:r>
      <w:r>
        <w:rPr>
          <w:rFonts w:eastAsia="Times New Roman" w:cs="Times New Roman"/>
          <w:kern w:val="0"/>
          <w:lang w:val="hu-HU" w:eastAsia="hu-HU" w:bidi="ar-SA"/>
        </w:rPr>
        <w:t>azonosított vagy azonosítható természetes személyre („</w:t>
      </w:r>
      <w:r>
        <w:rPr>
          <w:rFonts w:eastAsia="Times New Roman" w:cs="Times New Roman"/>
          <w:b/>
          <w:kern w:val="0"/>
          <w:lang w:val="hu-HU" w:eastAsia="hu-HU" w:bidi="ar-SA"/>
        </w:rPr>
        <w:t>érintett</w:t>
      </w:r>
      <w:r>
        <w:rPr>
          <w:rFonts w:eastAsia="Times New Roman" w:cs="Times New Roman"/>
          <w:kern w:val="0"/>
          <w:lang w:val="hu-HU" w:eastAsia="hu-HU" w:bidi="ar-SA"/>
        </w:rPr>
        <w: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r>
        <w:rPr>
          <w:rFonts w:cs="Times New Roman"/>
          <w:lang w:val="hu-HU"/>
        </w:rPr>
        <w:t xml:space="preserve"> A személyes adat az adatkezelés során mindaddig megőrzi e minőségét, amíg az adott információ alapján a természetes személy azonosítható. </w:t>
      </w:r>
    </w:p>
    <w:p>
      <w:pPr>
        <w:pStyle w:val="Normal"/>
        <w:jc w:val="both"/>
        <w:rPr>
          <w:rFonts w:cs="Times New Roman"/>
          <w:lang w:val="hu-HU"/>
        </w:rPr>
      </w:pPr>
      <w:r>
        <w:rPr>
          <w:rFonts w:cs="Times New Roman"/>
          <w:lang w:val="hu-HU"/>
        </w:rPr>
      </w:r>
    </w:p>
    <w:p>
      <w:pPr>
        <w:pStyle w:val="Normal"/>
        <w:jc w:val="both"/>
        <w:rPr>
          <w:rFonts w:cs="Times New Roman"/>
          <w:lang w:val="hu-HU"/>
        </w:rPr>
      </w:pPr>
      <w:r>
        <w:rPr>
          <w:rFonts w:cs="Times New Roman"/>
          <w:b/>
          <w:lang w:val="hu-HU"/>
        </w:rPr>
        <w:t>Adatkezelésnek</w:t>
      </w:r>
      <w:r>
        <w:rPr>
          <w:rFonts w:cs="Times New Roman"/>
          <w:lang w:val="hu-HU"/>
        </w:rPr>
        <w:t xml:space="preserve"> minősül a személyes adatokon vagy adatállományokon automatizált vagy nem automatizált módon végzett minden művelet és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 </w:t>
      </w:r>
    </w:p>
    <w:p>
      <w:pPr>
        <w:pStyle w:val="Normal"/>
        <w:jc w:val="both"/>
        <w:rPr>
          <w:rFonts w:cs="Times New Roman"/>
          <w:lang w:val="hu-HU"/>
        </w:rPr>
      </w:pPr>
      <w:r>
        <w:rPr>
          <w:rFonts w:cs="Times New Roman"/>
          <w:lang w:val="hu-HU"/>
        </w:rPr>
      </w:r>
    </w:p>
    <w:p>
      <w:pPr>
        <w:pStyle w:val="Normal"/>
        <w:jc w:val="both"/>
        <w:rPr>
          <w:rFonts w:cs="Times New Roman"/>
          <w:lang w:val="hu-HU"/>
        </w:rPr>
      </w:pPr>
      <w:r>
        <w:rPr>
          <w:rFonts w:cs="Times New Roman"/>
          <w:b/>
          <w:lang w:val="hu-HU"/>
        </w:rPr>
        <w:t>Adatkezelő</w:t>
      </w:r>
      <w:r>
        <w:rPr>
          <w:rFonts w:cs="Times New Roman"/>
          <w:lang w:val="hu-HU"/>
        </w:rPr>
        <w:t xml:space="preserve"> az a természetes vagy jogi személy, közhatalmi szerv, ügynökség vagy bármely egyéb szerv, amely a személyes adatok kezelésének céljait és eszközeit önállóan vagy másokkal együtt meghatározza.</w:t>
      </w:r>
    </w:p>
    <w:p>
      <w:pPr>
        <w:pStyle w:val="Normal"/>
        <w:jc w:val="both"/>
        <w:rPr>
          <w:rFonts w:cs="Times New Roman"/>
          <w:lang w:val="hu-HU"/>
        </w:rPr>
      </w:pPr>
      <w:r>
        <w:rPr>
          <w:rFonts w:cs="Times New Roman"/>
          <w:lang w:val="hu-HU"/>
        </w:rPr>
      </w:r>
    </w:p>
    <w:p>
      <w:pPr>
        <w:pStyle w:val="Normal"/>
        <w:jc w:val="both"/>
        <w:rPr>
          <w:rFonts w:cs="Times New Roman"/>
          <w:color w:val="000000"/>
          <w:lang w:val="hu-HU"/>
        </w:rPr>
      </w:pPr>
      <w:r>
        <w:rPr>
          <w:rFonts w:cs="Times New Roman"/>
          <w:b/>
          <w:lang w:val="hu-HU"/>
        </w:rPr>
        <w:t>Adatfeldolgozó</w:t>
      </w:r>
      <w:r>
        <w:rPr>
          <w:rFonts w:cs="Times New Roman"/>
          <w:lang w:val="hu-HU"/>
        </w:rPr>
        <w:t xml:space="preserve"> az a természetes vagy jogi személy, közhatalmi szerv, ügynökség vagy bármely egyéb szerv, amely az adatkezelő nevében személyes adatokat kezel.</w:t>
      </w:r>
    </w:p>
    <w:p>
      <w:pPr>
        <w:pStyle w:val="Normal"/>
        <w:jc w:val="both"/>
        <w:rPr>
          <w:rFonts w:cs="Times New Roman"/>
          <w:lang w:val="hu-HU"/>
        </w:rPr>
      </w:pPr>
      <w:r>
        <w:rPr>
          <w:rFonts w:cs="Times New Roman"/>
          <w:lang w:val="hu-HU"/>
        </w:rPr>
      </w:r>
    </w:p>
    <w:p>
      <w:pPr>
        <w:pStyle w:val="Normal"/>
        <w:widowControl/>
        <w:suppressAutoHyphens w:val="false"/>
        <w:rPr>
          <w:rFonts w:cs="Times New Roman"/>
          <w:lang w:val="hu-HU"/>
        </w:rPr>
      </w:pPr>
      <w:r>
        <w:rPr>
          <w:rFonts w:cs="Times New Roman"/>
          <w:lang w:val="hu-HU"/>
        </w:rPr>
      </w:r>
      <w:r>
        <w:br w:type="page"/>
      </w:r>
    </w:p>
    <w:p>
      <w:pPr>
        <w:pStyle w:val="Szvegtrzs"/>
        <w:numPr>
          <w:ilvl w:val="0"/>
          <w:numId w:val="3"/>
        </w:numPr>
        <w:spacing w:before="0" w:after="0"/>
        <w:ind w:left="426" w:hanging="426"/>
        <w:jc w:val="both"/>
        <w:rPr>
          <w:rFonts w:cs="Times New Roman"/>
          <w:b/>
          <w:b/>
          <w:color w:val="000000"/>
          <w:lang w:val="hu-HU"/>
        </w:rPr>
      </w:pPr>
      <w:r>
        <w:rPr>
          <w:rFonts w:cs="Times New Roman"/>
          <w:b/>
          <w:color w:val="000000"/>
          <w:lang w:val="hu-HU"/>
        </w:rPr>
        <w:t>Az Adatkezelő adatai</w:t>
      </w:r>
    </w:p>
    <w:p>
      <w:pPr>
        <w:pStyle w:val="Szvegtrzs"/>
        <w:spacing w:before="0" w:after="0"/>
        <w:jc w:val="both"/>
        <w:rPr>
          <w:rFonts w:cs="Times New Roman"/>
          <w:b/>
          <w:b/>
          <w:color w:val="000000"/>
          <w:lang w:val="hu-HU"/>
        </w:rPr>
      </w:pPr>
      <w:r>
        <w:rPr>
          <w:rFonts w:cs="Times New Roman"/>
          <w:b/>
          <w:color w:val="000000"/>
          <w:lang w:val="hu-HU"/>
        </w:rPr>
      </w:r>
    </w:p>
    <w:p>
      <w:pPr>
        <w:pStyle w:val="Szvegtrzs"/>
        <w:tabs>
          <w:tab w:val="clear" w:pos="709"/>
          <w:tab w:val="left" w:pos="3119" w:leader="none"/>
        </w:tabs>
        <w:spacing w:before="0" w:after="0"/>
        <w:jc w:val="both"/>
        <w:rPr>
          <w:rFonts w:cs="Times New Roman"/>
          <w:color w:val="000000"/>
          <w:lang w:val="hu-HU"/>
        </w:rPr>
      </w:pPr>
      <w:r>
        <w:rPr>
          <w:rFonts w:cs="Times New Roman"/>
          <w:color w:val="000000"/>
          <w:lang w:val="hu-HU"/>
        </w:rPr>
        <w:t xml:space="preserve">Az intézmény megnevezése: </w:t>
        <w:tab/>
        <w:t>Délegyházi Vackor Bölcsőde</w:t>
      </w:r>
    </w:p>
    <w:p>
      <w:pPr>
        <w:pStyle w:val="Szvegtrzs"/>
        <w:tabs>
          <w:tab w:val="clear" w:pos="709"/>
          <w:tab w:val="left" w:pos="3119" w:leader="none"/>
        </w:tabs>
        <w:spacing w:before="0" w:after="0"/>
        <w:jc w:val="both"/>
        <w:rPr>
          <w:rFonts w:cs="Times New Roman"/>
          <w:color w:val="000000"/>
          <w:lang w:val="hu-HU"/>
        </w:rPr>
      </w:pPr>
      <w:r>
        <w:rPr>
          <w:rFonts w:cs="Times New Roman"/>
          <w:color w:val="000000"/>
          <w:lang w:val="hu-HU"/>
        </w:rPr>
        <w:t xml:space="preserve">Címe: </w:t>
        <w:tab/>
        <w:t xml:space="preserve">2337 Délegyháza, Rákóczi utca 10  </w:t>
      </w:r>
    </w:p>
    <w:p>
      <w:pPr>
        <w:pStyle w:val="Szvegtrzs"/>
        <w:tabs>
          <w:tab w:val="clear" w:pos="709"/>
          <w:tab w:val="left" w:pos="3119" w:leader="none"/>
        </w:tabs>
        <w:spacing w:before="0" w:after="0"/>
        <w:jc w:val="both"/>
        <w:rPr>
          <w:rFonts w:cs="Times New Roman"/>
          <w:color w:val="000000"/>
          <w:lang w:val="hu-HU"/>
        </w:rPr>
      </w:pPr>
      <w:r>
        <w:rPr>
          <w:rFonts w:cs="Times New Roman"/>
          <w:color w:val="000000"/>
          <w:lang w:val="hu-HU"/>
        </w:rPr>
        <w:t xml:space="preserve">Az intézmény vezetője: </w:t>
        <w:tab/>
        <w:t xml:space="preserve">Drávuczné Bányai Éva </w:t>
      </w:r>
    </w:p>
    <w:p>
      <w:pPr>
        <w:pStyle w:val="Szvegtrzs"/>
        <w:tabs>
          <w:tab w:val="clear" w:pos="709"/>
          <w:tab w:val="left" w:pos="3119" w:leader="none"/>
        </w:tabs>
        <w:spacing w:before="0" w:after="0"/>
        <w:jc w:val="both"/>
        <w:rPr>
          <w:rFonts w:cs="Times New Roman"/>
          <w:color w:val="000000"/>
          <w:lang w:val="hu-HU"/>
        </w:rPr>
      </w:pPr>
      <w:r>
        <w:rPr>
          <w:rFonts w:cs="Times New Roman"/>
          <w:color w:val="000000"/>
          <w:lang w:val="hu-HU"/>
        </w:rPr>
        <w:t xml:space="preserve">Telefonszáma: </w:t>
        <w:tab/>
        <w:t xml:space="preserve"> 06 20/958 2747 </w:t>
      </w:r>
    </w:p>
    <w:p>
      <w:pPr>
        <w:pStyle w:val="Szvegtrzs"/>
        <w:tabs>
          <w:tab w:val="clear" w:pos="709"/>
          <w:tab w:val="left" w:pos="3119" w:leader="none"/>
        </w:tabs>
        <w:spacing w:before="0" w:after="0"/>
        <w:jc w:val="both"/>
        <w:rPr>
          <w:rFonts w:cs="Times New Roman"/>
          <w:color w:val="000000"/>
          <w:lang w:val="hu-HU"/>
        </w:rPr>
      </w:pPr>
      <w:r>
        <w:rPr>
          <w:rFonts w:cs="Times New Roman"/>
          <w:color w:val="000000"/>
          <w:lang w:val="hu-HU"/>
        </w:rPr>
        <w:t xml:space="preserve">E-mail címe: </w:t>
        <w:tab/>
        <w:t xml:space="preserve">vackorbolcsi@delegyhaza.hu </w:t>
      </w:r>
    </w:p>
    <w:p>
      <w:pPr>
        <w:pStyle w:val="Szvegtrzs"/>
        <w:spacing w:before="0" w:after="0"/>
        <w:jc w:val="both"/>
        <w:rPr>
          <w:rFonts w:cs="Times New Roman"/>
          <w:color w:val="000000"/>
          <w:lang w:val="hu-HU"/>
        </w:rPr>
      </w:pPr>
      <w:r>
        <w:rPr>
          <w:rFonts w:cs="Times New Roman"/>
          <w:color w:val="000000"/>
          <w:lang w:val="hu-HU"/>
        </w:rPr>
      </w:r>
    </w:p>
    <w:p>
      <w:pPr>
        <w:pStyle w:val="Szvegtrzs"/>
        <w:tabs>
          <w:tab w:val="clear" w:pos="709"/>
          <w:tab w:val="left" w:pos="3119" w:leader="none"/>
        </w:tabs>
        <w:spacing w:before="0" w:after="0"/>
        <w:jc w:val="both"/>
        <w:rPr>
          <w:rFonts w:cs="Times New Roman"/>
          <w:color w:val="000000"/>
          <w:lang w:val="hu-HU"/>
        </w:rPr>
      </w:pPr>
      <w:r>
        <w:rPr>
          <w:rFonts w:cs="Times New Roman"/>
          <w:color w:val="000000"/>
          <w:lang w:val="hu-HU"/>
        </w:rPr>
        <w:t xml:space="preserve">Adatvédelmi tisztviselő: </w:t>
        <w:tab/>
        <w:t>Web Biztonság Informatika Kft.</w:t>
      </w:r>
    </w:p>
    <w:p>
      <w:pPr>
        <w:pStyle w:val="Szvegtrzs"/>
        <w:tabs>
          <w:tab w:val="clear" w:pos="709"/>
          <w:tab w:val="left" w:pos="3119" w:leader="none"/>
        </w:tabs>
        <w:spacing w:before="0" w:after="0"/>
        <w:jc w:val="both"/>
        <w:rPr>
          <w:rFonts w:cs="Times New Roman"/>
          <w:color w:val="000000"/>
          <w:lang w:val="hu-HU"/>
        </w:rPr>
      </w:pPr>
      <w:r>
        <w:rPr>
          <w:rFonts w:cs="Times New Roman"/>
          <w:color w:val="000000"/>
          <w:lang w:val="hu-HU"/>
        </w:rPr>
        <w:t xml:space="preserve">Elérhetősége: </w:t>
        <w:tab/>
        <w:t>laszlo.sallai@</w:t>
      </w:r>
      <w:r>
        <w:rPr>
          <w:rFonts w:eastAsia="SimSun" w:cs="Times New Roman"/>
          <w:color w:val="000000"/>
          <w:kern w:val="2"/>
          <w:sz w:val="24"/>
          <w:szCs w:val="24"/>
          <w:lang w:val="hu-HU" w:eastAsia="zh-CN" w:bidi="hi-IN"/>
        </w:rPr>
        <w:t>wbinformatika.hu</w:t>
      </w:r>
    </w:p>
    <w:p>
      <w:pPr>
        <w:pStyle w:val="Szvegtrzs"/>
        <w:spacing w:before="0" w:after="0"/>
        <w:jc w:val="both"/>
        <w:rPr>
          <w:rFonts w:cs="Times New Roman"/>
          <w:color w:val="000000"/>
          <w:lang w:val="hu-HU"/>
        </w:rPr>
      </w:pPr>
      <w:r>
        <w:rPr>
          <w:rFonts w:cs="Times New Roman"/>
          <w:color w:val="000000"/>
          <w:lang w:val="hu-HU"/>
        </w:rPr>
      </w:r>
    </w:p>
    <w:p>
      <w:pPr>
        <w:pStyle w:val="Szvegtrzs"/>
        <w:spacing w:before="0" w:after="0"/>
        <w:jc w:val="both"/>
        <w:rPr>
          <w:rFonts w:cs="Times New Roman"/>
          <w:color w:val="000000"/>
          <w:lang w:val="hu-HU"/>
        </w:rPr>
      </w:pPr>
      <w:r>
        <w:rPr>
          <w:rFonts w:cs="Times New Roman"/>
          <w:color w:val="000000"/>
          <w:lang w:val="hu-HU"/>
        </w:rPr>
      </w:r>
    </w:p>
    <w:p>
      <w:pPr>
        <w:pStyle w:val="NormalWeb"/>
        <w:spacing w:beforeAutospacing="0" w:before="0" w:afterAutospacing="0" w:after="0"/>
        <w:rPr/>
      </w:pPr>
      <w:r>
        <w:rPr/>
      </w:r>
    </w:p>
    <w:p>
      <w:pPr>
        <w:pStyle w:val="Szvegtrzs"/>
        <w:numPr>
          <w:ilvl w:val="0"/>
          <w:numId w:val="3"/>
        </w:numPr>
        <w:spacing w:before="0" w:after="0"/>
        <w:ind w:left="426" w:hanging="426"/>
        <w:jc w:val="both"/>
        <w:rPr>
          <w:rFonts w:cs="Times New Roman"/>
          <w:b/>
          <w:b/>
          <w:color w:val="000000"/>
          <w:lang w:val="hu-HU"/>
        </w:rPr>
      </w:pPr>
      <w:r>
        <w:rPr>
          <w:rFonts w:cs="Times New Roman"/>
          <w:b/>
          <w:color w:val="000000"/>
          <w:lang w:val="hu-HU"/>
        </w:rPr>
        <w:t>Az Adatkezelő által kezelt személyes adatok köre, kezelésének célja, jogalapja, tárolásának időtartama</w:t>
      </w:r>
    </w:p>
    <w:p>
      <w:pPr>
        <w:pStyle w:val="Szvegtrzs"/>
        <w:spacing w:before="0" w:after="0"/>
        <w:jc w:val="both"/>
        <w:rPr>
          <w:rFonts w:cs="Times New Roman"/>
          <w:color w:val="000000"/>
          <w:lang w:val="hu-HU"/>
        </w:rPr>
      </w:pPr>
      <w:r>
        <w:rPr>
          <w:rFonts w:cs="Times New Roman"/>
          <w:color w:val="000000"/>
          <w:lang w:val="hu-HU"/>
        </w:rPr>
      </w:r>
    </w:p>
    <w:p>
      <w:pPr>
        <w:pStyle w:val="Szvegtrzs"/>
        <w:numPr>
          <w:ilvl w:val="1"/>
          <w:numId w:val="3"/>
        </w:numPr>
        <w:spacing w:before="0" w:after="0"/>
        <w:ind w:left="426" w:hanging="426"/>
        <w:jc w:val="both"/>
        <w:rPr>
          <w:rFonts w:cs="Times New Roman"/>
          <w:lang w:val="hu-HU" w:eastAsia="hu-HU"/>
        </w:rPr>
      </w:pPr>
      <w:r>
        <w:rPr>
          <w:rFonts w:cs="Times New Roman"/>
          <w:color w:val="000000"/>
          <w:lang w:val="hu-HU"/>
        </w:rPr>
        <w:t xml:space="preserve">Az Adatkezelő a </w:t>
      </w:r>
      <w:r>
        <w:rPr>
          <w:rFonts w:cs="Times New Roman"/>
          <w:b/>
          <w:color w:val="000000"/>
          <w:lang w:val="hu-HU"/>
        </w:rPr>
        <w:t>bölcsőde gondozási-nevelési feladatok teljesítése céljából</w:t>
      </w:r>
      <w:r>
        <w:rPr>
          <w:rFonts w:cs="Times New Roman"/>
          <w:color w:val="000000"/>
          <w:lang w:val="hu-HU"/>
        </w:rPr>
        <w:t xml:space="preserve"> a bölcsődei jogviszonnyal kapcsolatban kezeli a vonatkozó jogszabályi előírások szerint kötelezően kezelendő, az érintettek által rendelkezésre bocsátott, vagy az érintettekre vonatkozóan más adatkezelőktől kapott személyes adatokat.</w:t>
      </w:r>
    </w:p>
    <w:p>
      <w:pPr>
        <w:pStyle w:val="Szvegtrzs"/>
        <w:spacing w:before="0" w:after="0"/>
        <w:ind w:left="426" w:hanging="0"/>
        <w:jc w:val="both"/>
        <w:rPr>
          <w:rFonts w:cs="Times New Roman"/>
          <w:color w:val="000000"/>
          <w:lang w:val="hu-HU"/>
        </w:rPr>
      </w:pPr>
      <w:r>
        <w:rPr>
          <w:rFonts w:cs="Times New Roman"/>
          <w:color w:val="000000"/>
          <w:lang w:val="hu-HU"/>
        </w:rPr>
      </w:r>
    </w:p>
    <w:p>
      <w:pPr>
        <w:pStyle w:val="Szvegtrzs"/>
        <w:ind w:left="426" w:hanging="0"/>
        <w:jc w:val="both"/>
        <w:rPr>
          <w:rFonts w:cs="Times New Roman"/>
          <w:lang w:val="hu-HU" w:eastAsia="hu-HU"/>
        </w:rPr>
      </w:pPr>
      <w:r>
        <w:rPr>
          <w:rFonts w:cs="Times New Roman"/>
          <w:u w:val="single"/>
          <w:lang w:val="hu-HU" w:eastAsia="hu-HU"/>
        </w:rPr>
        <w:t>Az adatkezelés jogalapja:</w:t>
      </w:r>
      <w:r>
        <w:rPr>
          <w:rFonts w:cs="Times New Roman"/>
          <w:lang w:val="hu-HU" w:eastAsia="hu-HU"/>
        </w:rPr>
        <w:t xml:space="preserve"> </w:t>
      </w:r>
    </w:p>
    <w:p>
      <w:pPr>
        <w:pStyle w:val="Szvegtrzs"/>
        <w:numPr>
          <w:ilvl w:val="0"/>
          <w:numId w:val="4"/>
        </w:numPr>
        <w:jc w:val="both"/>
        <w:rPr>
          <w:rFonts w:cs="Times New Roman"/>
          <w:lang w:val="hu-HU" w:eastAsia="hu-HU"/>
        </w:rPr>
      </w:pPr>
      <w:r>
        <w:rPr>
          <w:rFonts w:cs="Times New Roman"/>
          <w:lang w:val="hu-HU" w:eastAsia="hu-HU"/>
        </w:rPr>
        <w:t>az Adatkezelőre vonatkozó jogi kötelezettség teljesítése, közérdekű adatkezelés keretében végzett feladat végrehajtása (GDPR 6. cikk. (1) c) és e) pont).</w:t>
      </w:r>
      <w:r>
        <w:rPr/>
        <w:t xml:space="preserve"> </w:t>
      </w:r>
    </w:p>
    <w:p>
      <w:pPr>
        <w:pStyle w:val="Szvegtrzs"/>
        <w:numPr>
          <w:ilvl w:val="0"/>
          <w:numId w:val="4"/>
        </w:numPr>
        <w:jc w:val="both"/>
        <w:rPr>
          <w:rFonts w:cs="Times New Roman"/>
          <w:lang w:val="hu-HU" w:eastAsia="hu-HU"/>
        </w:rPr>
      </w:pPr>
      <w:r>
        <w:rPr>
          <w:rFonts w:cs="Times New Roman"/>
          <w:lang w:val="hu-HU" w:eastAsia="hu-HU"/>
        </w:rPr>
        <w:t>2011. évi CXII. Törvény az információs önrendelkezési jogról és az információszabadságról</w:t>
      </w:r>
    </w:p>
    <w:p>
      <w:pPr>
        <w:pStyle w:val="Szvegtrzs"/>
        <w:numPr>
          <w:ilvl w:val="0"/>
          <w:numId w:val="4"/>
        </w:numPr>
        <w:jc w:val="both"/>
        <w:rPr>
          <w:rFonts w:cs="Times New Roman"/>
          <w:lang w:val="hu-HU" w:eastAsia="hu-HU"/>
        </w:rPr>
      </w:pPr>
      <w:r>
        <w:rPr>
          <w:rFonts w:cs="Times New Roman"/>
          <w:lang w:val="hu-HU" w:eastAsia="hu-HU"/>
        </w:rPr>
        <w:t xml:space="preserve">a Nemzeti köznevelésről szóló 2011. évi CXC. törvény (Nkt.), </w:t>
      </w:r>
    </w:p>
    <w:p>
      <w:pPr>
        <w:pStyle w:val="Szvegtrzs"/>
        <w:numPr>
          <w:ilvl w:val="0"/>
          <w:numId w:val="4"/>
        </w:numPr>
        <w:jc w:val="both"/>
        <w:rPr>
          <w:rFonts w:cs="Times New Roman"/>
          <w:lang w:val="hu-HU" w:eastAsia="hu-HU"/>
        </w:rPr>
      </w:pPr>
      <w:r>
        <w:rPr>
          <w:rFonts w:cs="Times New Roman"/>
          <w:lang w:val="hu-HU" w:eastAsia="hu-HU"/>
        </w:rPr>
        <w:t>a Gyermekek védelméről és a gyámügyi igazgatásról szóló 1997. évi XXXI. törvény (Gyvt.)</w:t>
      </w:r>
    </w:p>
    <w:p>
      <w:pPr>
        <w:pStyle w:val="Normal"/>
        <w:ind w:left="426" w:hanging="0"/>
        <w:jc w:val="both"/>
        <w:rPr>
          <w:rFonts w:cs="Times New Roman"/>
          <w:lang w:val="hu-HU" w:eastAsia="hu-HU"/>
        </w:rPr>
      </w:pPr>
      <w:r>
        <w:rPr>
          <w:rFonts w:cs="Times New Roman"/>
          <w:u w:val="single"/>
          <w:lang w:val="hu-HU" w:eastAsia="hu-HU"/>
        </w:rPr>
        <w:t>Az adatok tárolásának időtartama:</w:t>
      </w:r>
      <w:r>
        <w:rPr>
          <w:rFonts w:cs="Times New Roman"/>
          <w:lang w:val="hu-HU" w:eastAsia="hu-HU"/>
        </w:rPr>
        <w:t xml:space="preserve"> a vonatkozó jogszabályban meghatározott időtartam. (Részletesen lásd a mellékletben)</w:t>
      </w:r>
    </w:p>
    <w:p>
      <w:pPr>
        <w:pStyle w:val="Normal"/>
        <w:ind w:left="426" w:hanging="0"/>
        <w:jc w:val="both"/>
        <w:rPr>
          <w:rFonts w:cs="Times New Roman"/>
          <w:lang w:val="hu-HU" w:eastAsia="hu-HU"/>
        </w:rPr>
      </w:pPr>
      <w:r>
        <w:rPr>
          <w:rFonts w:cs="Times New Roman"/>
          <w:lang w:val="hu-HU" w:eastAsia="hu-HU"/>
        </w:rPr>
      </w:r>
    </w:p>
    <w:p>
      <w:pPr>
        <w:pStyle w:val="Szvegtrzs"/>
        <w:numPr>
          <w:ilvl w:val="1"/>
          <w:numId w:val="3"/>
        </w:numPr>
        <w:spacing w:before="0" w:after="0"/>
        <w:ind w:left="426" w:hanging="426"/>
        <w:jc w:val="both"/>
        <w:rPr>
          <w:rFonts w:cs="Times New Roman"/>
          <w:lang w:val="hu-HU" w:eastAsia="hu-HU"/>
        </w:rPr>
      </w:pPr>
      <w:r>
        <w:rPr>
          <w:rFonts w:cs="Times New Roman"/>
          <w:b/>
          <w:color w:val="000000"/>
          <w:lang w:val="hu-HU"/>
        </w:rPr>
        <w:t>Fénykép-, illetve hang és videó felvétel készítés</w:t>
      </w:r>
    </w:p>
    <w:p>
      <w:pPr>
        <w:pStyle w:val="Szvegtrzs"/>
        <w:spacing w:before="0" w:after="0"/>
        <w:ind w:left="426" w:hanging="0"/>
        <w:jc w:val="both"/>
        <w:rPr>
          <w:rFonts w:cs="Times New Roman"/>
          <w:lang w:val="hu-HU" w:eastAsia="hu-HU"/>
        </w:rPr>
      </w:pPr>
      <w:r>
        <w:rPr>
          <w:rFonts w:cs="Times New Roman"/>
          <w:u w:val="single"/>
          <w:lang w:val="hu-HU" w:eastAsia="hu-HU"/>
        </w:rPr>
        <w:t>Az adatkezelés célja: Bölcsőde életének, eseményeinek és rendezvényeinek bemutatása a Bölcsőde honlapján és közösségi oldalán a szülőknek és érdeklődőknek</w:t>
      </w:r>
      <w:r>
        <w:rPr>
          <w:rFonts w:cs="Times New Roman"/>
          <w:color w:val="000000"/>
          <w:lang w:val="hu-HU"/>
        </w:rPr>
        <w:t>.</w:t>
      </w:r>
    </w:p>
    <w:p>
      <w:pPr>
        <w:pStyle w:val="Szvegtrzs"/>
        <w:spacing w:before="0" w:after="0"/>
        <w:ind w:left="426" w:hanging="0"/>
        <w:jc w:val="both"/>
        <w:rPr>
          <w:rFonts w:cs="Times New Roman"/>
          <w:color w:val="000000"/>
          <w:lang w:val="hu-HU"/>
        </w:rPr>
      </w:pPr>
      <w:r>
        <w:rPr>
          <w:rFonts w:cs="Times New Roman"/>
          <w:color w:val="000000"/>
          <w:lang w:val="hu-HU"/>
        </w:rPr>
      </w:r>
    </w:p>
    <w:p>
      <w:pPr>
        <w:pStyle w:val="Szvegtrzs"/>
        <w:ind w:left="426" w:hanging="0"/>
        <w:jc w:val="both"/>
        <w:rPr>
          <w:rFonts w:cs="Times New Roman"/>
          <w:lang w:val="hu-HU" w:eastAsia="hu-HU"/>
        </w:rPr>
      </w:pPr>
      <w:r>
        <w:rPr>
          <w:rFonts w:cs="Times New Roman"/>
          <w:u w:val="single"/>
          <w:lang w:val="hu-HU" w:eastAsia="hu-HU"/>
        </w:rPr>
        <w:t xml:space="preserve">A kezelt adatok köre: Fénykép, hang és video felvételek </w:t>
      </w:r>
    </w:p>
    <w:p>
      <w:pPr>
        <w:pStyle w:val="Szvegtrzs"/>
        <w:ind w:left="426" w:hanging="0"/>
        <w:jc w:val="both"/>
        <w:rPr>
          <w:rFonts w:cs="Times New Roman"/>
          <w:lang w:val="hu-HU" w:eastAsia="hu-HU"/>
        </w:rPr>
      </w:pPr>
      <w:r>
        <w:rPr>
          <w:rFonts w:cs="Times New Roman"/>
          <w:u w:val="single"/>
          <w:lang w:val="hu-HU" w:eastAsia="hu-HU"/>
        </w:rPr>
        <w:t>Az adatkezelés jogalapja:</w:t>
      </w:r>
      <w:r>
        <w:rPr>
          <w:rFonts w:cs="Times New Roman"/>
          <w:lang w:val="hu-HU" w:eastAsia="hu-HU"/>
        </w:rPr>
        <w:t xml:space="preserve"> az érintett önkéntes, konkrét és megfelelő tájékoztatáson alapuló hozzájárulása.</w:t>
      </w:r>
    </w:p>
    <w:p>
      <w:pPr>
        <w:pStyle w:val="Szvegtrzs"/>
        <w:ind w:left="426" w:hanging="0"/>
        <w:jc w:val="both"/>
        <w:rPr>
          <w:rFonts w:cs="Times New Roman"/>
          <w:lang w:val="hu-HU" w:eastAsia="hu-HU"/>
        </w:rPr>
      </w:pPr>
      <w:r>
        <w:rPr>
          <w:rFonts w:cs="Times New Roman"/>
          <w:lang w:val="hu-HU" w:eastAsia="hu-HU"/>
        </w:rPr>
        <w:t xml:space="preserve"> </w:t>
      </w:r>
      <w:r>
        <w:rPr>
          <w:rFonts w:cs="Times New Roman"/>
          <w:u w:val="single"/>
          <w:lang w:val="hu-HU" w:eastAsia="hu-HU"/>
        </w:rPr>
        <w:t>Az adatok tárolásának időtartama:</w:t>
      </w:r>
      <w:r>
        <w:rPr>
          <w:rFonts w:cs="Times New Roman"/>
          <w:lang w:val="hu-HU" w:eastAsia="hu-HU"/>
        </w:rPr>
        <w:t xml:space="preserve"> Az adatkezelés a hozzájárulás visszavonásáig történik. Az adatkezeléshez történő hozzájárulását a szülő/gondviselő bármikor visszavonhatja az A</w:t>
      </w:r>
      <w:r>
        <w:rPr>
          <w:rFonts w:cs="Times New Roman"/>
          <w:color w:val="000000"/>
          <w:lang w:val="hu-HU"/>
        </w:rPr>
        <w:t>datkezelő 1. pontban megadott</w:t>
      </w:r>
      <w:r>
        <w:rPr>
          <w:rFonts w:cs="Times New Roman"/>
          <w:lang w:val="hu-HU" w:eastAsia="hu-HU"/>
        </w:rPr>
        <w:t xml:space="preserve"> e-mail címére küldött levélben.</w:t>
      </w:r>
    </w:p>
    <w:p>
      <w:pPr>
        <w:pStyle w:val="Szvegtrzs"/>
        <w:ind w:left="426" w:hanging="0"/>
        <w:jc w:val="both"/>
        <w:rPr>
          <w:rFonts w:cs="Times New Roman"/>
          <w:lang w:val="hu-HU" w:eastAsia="hu-HU"/>
        </w:rPr>
      </w:pPr>
      <w:r>
        <w:rPr>
          <w:rFonts w:cs="Times New Roman"/>
          <w:lang w:val="hu-HU" w:eastAsia="hu-HU"/>
        </w:rPr>
        <w:t>Az adatok törlése az adatkezeléshez történő hozzájárulás visszavonásakor történik meg.</w:t>
      </w:r>
    </w:p>
    <w:p>
      <w:pPr>
        <w:pStyle w:val="Normal"/>
        <w:ind w:left="426" w:hanging="426"/>
        <w:jc w:val="both"/>
        <w:rPr>
          <w:rFonts w:cs="Times New Roman"/>
          <w:u w:val="single"/>
          <w:lang w:val="hu-HU"/>
        </w:rPr>
      </w:pPr>
      <w:r>
        <w:rPr>
          <w:rFonts w:cs="Times New Roman"/>
          <w:u w:val="single"/>
          <w:lang w:val="hu-HU"/>
        </w:rPr>
      </w:r>
    </w:p>
    <w:p>
      <w:pPr>
        <w:pStyle w:val="Szvegtrzs"/>
        <w:spacing w:before="0" w:after="0"/>
        <w:ind w:left="360" w:hanging="360"/>
        <w:jc w:val="both"/>
        <w:rPr>
          <w:rFonts w:cs="Times New Roman"/>
          <w:color w:val="000000"/>
          <w:lang w:val="hu-HU"/>
        </w:rPr>
      </w:pPr>
      <w:r>
        <w:rPr>
          <w:rFonts w:cs="Times New Roman"/>
          <w:color w:val="000000"/>
          <w:lang w:val="hu-HU"/>
        </w:rPr>
        <w:t xml:space="preserve">2.3. A </w:t>
      </w:r>
      <w:r>
        <w:rPr>
          <w:rFonts w:cs="Times New Roman"/>
          <w:b/>
          <w:color w:val="000000"/>
          <w:lang w:val="hu-HU"/>
        </w:rPr>
        <w:t>szerződéses partnerek, illetve közreműködőik</w:t>
      </w:r>
      <w:r>
        <w:rPr>
          <w:rFonts w:cs="Times New Roman"/>
          <w:color w:val="000000"/>
          <w:lang w:val="hu-HU"/>
        </w:rPr>
        <w:t xml:space="preserve"> személyes adatai</w:t>
      </w:r>
    </w:p>
    <w:p>
      <w:pPr>
        <w:pStyle w:val="Szvegtrzs"/>
        <w:spacing w:before="0" w:after="0"/>
        <w:ind w:left="720" w:hanging="0"/>
        <w:jc w:val="both"/>
        <w:rPr>
          <w:rFonts w:cs="Times New Roman"/>
          <w:color w:val="000000"/>
          <w:lang w:val="hu-HU"/>
        </w:rPr>
      </w:pPr>
      <w:r>
        <w:rPr>
          <w:rFonts w:cs="Times New Roman"/>
          <w:color w:val="000000"/>
          <w:lang w:val="hu-HU"/>
        </w:rPr>
      </w:r>
    </w:p>
    <w:p>
      <w:pPr>
        <w:pStyle w:val="Szvegtrzs"/>
        <w:spacing w:before="0" w:after="0"/>
        <w:ind w:left="426" w:hanging="0"/>
        <w:jc w:val="both"/>
        <w:rPr>
          <w:rFonts w:cs="Times New Roman"/>
          <w:color w:val="000000"/>
          <w:lang w:val="hu-HU"/>
        </w:rPr>
      </w:pPr>
      <w:r>
        <w:rPr>
          <w:rFonts w:cs="Times New Roman"/>
          <w:color w:val="000000"/>
          <w:lang w:val="hu-HU"/>
        </w:rPr>
        <w:t>Az Adatkezelő a jelen Tájékoztatóban foglaltak szerint kezeli a szerződéses partnerek, valamint azok munkavállalóinak, kapcsolattartóinak, természetes személy megbízottjainak és vállalkozóinak személyes adatait.</w:t>
      </w:r>
    </w:p>
    <w:p>
      <w:pPr>
        <w:pStyle w:val="Szvegtrzs"/>
        <w:spacing w:before="0" w:after="0"/>
        <w:ind w:left="426" w:hanging="0"/>
        <w:jc w:val="both"/>
        <w:rPr>
          <w:rFonts w:cs="Times New Roman"/>
          <w:color w:val="000000"/>
          <w:lang w:val="hu-HU"/>
        </w:rPr>
      </w:pPr>
      <w:r>
        <w:rPr>
          <w:rFonts w:cs="Times New Roman"/>
          <w:color w:val="000000"/>
          <w:lang w:val="hu-HU"/>
        </w:rPr>
      </w:r>
    </w:p>
    <w:p>
      <w:pPr>
        <w:pStyle w:val="Szvegtrzs"/>
        <w:spacing w:before="0" w:after="0"/>
        <w:ind w:left="426" w:hanging="0"/>
        <w:jc w:val="both"/>
        <w:rPr>
          <w:rFonts w:cs="Times New Roman"/>
          <w:color w:val="000000"/>
          <w:lang w:val="hu-HU"/>
        </w:rPr>
      </w:pPr>
      <w:r>
        <w:rPr>
          <w:rFonts w:cs="Times New Roman"/>
          <w:color w:val="000000"/>
          <w:u w:val="single"/>
          <w:lang w:val="hu-HU"/>
        </w:rPr>
        <w:t>A kezelt adatok köre</w:t>
      </w:r>
      <w:r>
        <w:rPr>
          <w:rFonts w:cs="Times New Roman"/>
          <w:color w:val="000000"/>
          <w:lang w:val="hu-HU"/>
        </w:rPr>
        <w:t>: név, beosztás, munkahely, elérhetőségek (e-mail cím, telefonszám, lakcím stb.)</w:t>
      </w:r>
    </w:p>
    <w:p>
      <w:pPr>
        <w:pStyle w:val="Szvegtrzs"/>
        <w:spacing w:before="0" w:after="0"/>
        <w:ind w:left="426" w:hanging="0"/>
        <w:jc w:val="both"/>
        <w:rPr>
          <w:rFonts w:cs="Times New Roman"/>
          <w:color w:val="000000"/>
          <w:lang w:val="hu-HU"/>
        </w:rPr>
      </w:pPr>
      <w:r>
        <w:rPr>
          <w:rFonts w:cs="Times New Roman"/>
          <w:color w:val="000000"/>
          <w:lang w:val="hu-HU"/>
        </w:rPr>
      </w:r>
    </w:p>
    <w:p>
      <w:pPr>
        <w:pStyle w:val="Szvegtrzs"/>
        <w:spacing w:before="0" w:after="0"/>
        <w:ind w:left="426" w:hanging="0"/>
        <w:jc w:val="both"/>
        <w:rPr>
          <w:rFonts w:cs="Times New Roman"/>
          <w:color w:val="000000"/>
          <w:lang w:val="hu-HU"/>
        </w:rPr>
      </w:pPr>
      <w:r>
        <w:rPr>
          <w:rFonts w:cs="Times New Roman"/>
          <w:color w:val="000000"/>
          <w:u w:val="single"/>
          <w:lang w:val="hu-HU"/>
        </w:rPr>
        <w:t>Az adatkezelés célja</w:t>
      </w:r>
      <w:r>
        <w:rPr>
          <w:rFonts w:cs="Times New Roman"/>
          <w:color w:val="000000"/>
          <w:lang w:val="hu-HU"/>
        </w:rPr>
        <w:t>: az együttműködés kialakításával és megvalósításával, szerződés teljesítésével összefüggő kapcsolattartás.</w:t>
      </w:r>
    </w:p>
    <w:p>
      <w:pPr>
        <w:pStyle w:val="Szvegtrzs"/>
        <w:spacing w:before="0" w:after="0"/>
        <w:ind w:left="426" w:hanging="0"/>
        <w:jc w:val="both"/>
        <w:rPr>
          <w:rFonts w:cs="Times New Roman"/>
          <w:color w:val="000000"/>
          <w:lang w:val="hu-HU"/>
        </w:rPr>
      </w:pPr>
      <w:r>
        <w:rPr>
          <w:rFonts w:cs="Times New Roman"/>
          <w:color w:val="000000"/>
          <w:lang w:val="hu-HU"/>
        </w:rPr>
      </w:r>
    </w:p>
    <w:p>
      <w:pPr>
        <w:pStyle w:val="Szvegtrzs"/>
        <w:spacing w:before="0" w:after="0"/>
        <w:ind w:left="426" w:hanging="0"/>
        <w:jc w:val="both"/>
        <w:rPr>
          <w:rFonts w:cs="Times New Roman"/>
          <w:lang w:val="hu-HU" w:eastAsia="hu-HU"/>
        </w:rPr>
      </w:pPr>
      <w:r>
        <w:rPr>
          <w:rFonts w:cs="Times New Roman"/>
          <w:color w:val="000000"/>
          <w:u w:val="single"/>
          <w:lang w:val="hu-HU"/>
        </w:rPr>
        <w:t>Az adatkezelés jogalapja</w:t>
      </w:r>
      <w:r>
        <w:rPr>
          <w:rFonts w:cs="Times New Roman"/>
          <w:color w:val="000000"/>
          <w:lang w:val="hu-HU"/>
        </w:rPr>
        <w:t xml:space="preserve">: </w:t>
      </w:r>
      <w:r>
        <w:rPr>
          <w:rFonts w:cs="Times New Roman"/>
          <w:lang w:val="hu-HU" w:eastAsia="hu-HU"/>
        </w:rPr>
        <w:t xml:space="preserve">az érintett </w:t>
      </w:r>
      <w:bookmarkStart w:id="0" w:name="_Hlk15869194"/>
      <w:r>
        <w:rPr>
          <w:rFonts w:cs="Times New Roman"/>
          <w:lang w:val="hu-HU" w:eastAsia="hu-HU"/>
        </w:rPr>
        <w:t>önkéntes</w:t>
      </w:r>
      <w:bookmarkEnd w:id="0"/>
      <w:r>
        <w:rPr>
          <w:rFonts w:cs="Times New Roman"/>
          <w:lang w:val="hu-HU" w:eastAsia="hu-HU"/>
        </w:rPr>
        <w:t xml:space="preserve">, konkrét és megfelelő tájékoztatáson alapuló hozzájárulása (GDPR 6. cikk (1) a) pont), vagy a szerződés teljesítése vagy az Adatkezelő jogos érdekeinek érvényesítése (GDPR 6. cikk (1) b) és f) pont). </w:t>
      </w:r>
    </w:p>
    <w:p>
      <w:pPr>
        <w:pStyle w:val="Szvegtrzs"/>
        <w:spacing w:before="0" w:after="0"/>
        <w:ind w:left="426" w:hanging="0"/>
        <w:jc w:val="both"/>
        <w:rPr>
          <w:rFonts w:cs="Times New Roman"/>
          <w:color w:val="000000"/>
          <w:u w:val="single"/>
          <w:lang w:val="hu-HU"/>
        </w:rPr>
      </w:pPr>
      <w:r>
        <w:rPr>
          <w:rFonts w:cs="Times New Roman"/>
          <w:color w:val="000000"/>
          <w:u w:val="single"/>
          <w:lang w:val="hu-HU"/>
        </w:rPr>
      </w:r>
    </w:p>
    <w:p>
      <w:pPr>
        <w:pStyle w:val="Normal"/>
        <w:ind w:left="426" w:hanging="0"/>
        <w:jc w:val="both"/>
        <w:rPr>
          <w:rFonts w:cs="Times New Roman"/>
          <w:lang w:val="hu-HU" w:eastAsia="hu-HU"/>
        </w:rPr>
      </w:pPr>
      <w:r>
        <w:rPr>
          <w:rFonts w:cs="Times New Roman"/>
          <w:lang w:val="hu-HU" w:eastAsia="hu-HU"/>
        </w:rPr>
        <w:t xml:space="preserve">A felhasználó bármikor jogosult a rá vonatkozó valamennyi személyes adat vagy azok egy részének kezelésére vonatkozó hozzájárulását az </w:t>
      </w:r>
      <w:r>
        <w:rPr>
          <w:rFonts w:cs="Times New Roman"/>
          <w:color w:val="000000"/>
          <w:lang w:val="hu-HU"/>
        </w:rPr>
        <w:t>adatkezelő 1. pontban megadott</w:t>
      </w:r>
      <w:r>
        <w:rPr>
          <w:rFonts w:cs="Times New Roman"/>
          <w:lang w:val="hu-HU" w:eastAsia="hu-HU"/>
        </w:rPr>
        <w:t xml:space="preserve"> e-mail címére küldött levélben visszavonni. A hozzájárulás nem érinti a hozzájáruláson alapuló, a visszavonás előtti adatkezelés jogszerűségét.</w:t>
      </w:r>
    </w:p>
    <w:p>
      <w:pPr>
        <w:pStyle w:val="Szvegtrzs"/>
        <w:spacing w:before="0" w:after="0"/>
        <w:ind w:left="426" w:hanging="0"/>
        <w:jc w:val="both"/>
        <w:rPr>
          <w:rFonts w:cs="Times New Roman"/>
          <w:color w:val="000000"/>
          <w:u w:val="single"/>
          <w:lang w:val="hu-HU"/>
        </w:rPr>
      </w:pPr>
      <w:r>
        <w:rPr>
          <w:rFonts w:cs="Times New Roman"/>
          <w:color w:val="000000"/>
          <w:u w:val="single"/>
          <w:lang w:val="hu-HU"/>
        </w:rPr>
      </w:r>
    </w:p>
    <w:p>
      <w:pPr>
        <w:pStyle w:val="Szvegtrzs"/>
        <w:spacing w:before="0" w:after="0"/>
        <w:ind w:left="426" w:hanging="0"/>
        <w:jc w:val="both"/>
        <w:rPr>
          <w:rFonts w:cs="Times New Roman"/>
          <w:color w:val="000000"/>
          <w:lang w:val="hu-HU"/>
        </w:rPr>
      </w:pPr>
      <w:r>
        <w:rPr>
          <w:rFonts w:cs="Times New Roman"/>
          <w:color w:val="000000"/>
          <w:lang w:val="hu-HU"/>
        </w:rPr>
        <w:t>Amennyiben az adatkezelés az adatkezelő vagy harmadik személy jogos érdekének érvényesítéséhez szükséges, az érintett tiltakozhat a személyes adatainak kezelése ellen. Ebben az esetben az Adatkezelő a személyes adatait nem kezelheti tovább, kivéve, ha bizonyítja, hogy az adatkezelést olyan kényszerítő erejű jogos okok indokolják, amelyek elsőbbséget élveznek az érintett érdekeivel, jogaival, szabadságaival szemben, vagy amelyek jogi igények előterjesztéséhez, érvényesítéséhez vagy védelméhez kapcsolódnak.</w:t>
      </w:r>
    </w:p>
    <w:p>
      <w:pPr>
        <w:pStyle w:val="Szvegtrzs"/>
        <w:spacing w:before="0" w:after="0"/>
        <w:ind w:left="426" w:hanging="0"/>
        <w:jc w:val="both"/>
        <w:rPr>
          <w:rFonts w:cs="Times New Roman"/>
          <w:color w:val="000000"/>
          <w:lang w:val="hu-HU"/>
        </w:rPr>
      </w:pPr>
      <w:r>
        <w:rPr>
          <w:rFonts w:cs="Times New Roman"/>
          <w:color w:val="000000"/>
          <w:lang w:val="hu-HU"/>
        </w:rPr>
      </w:r>
    </w:p>
    <w:p>
      <w:pPr>
        <w:pStyle w:val="Szvegtrzs"/>
        <w:spacing w:before="0" w:after="0"/>
        <w:ind w:left="426" w:hanging="0"/>
        <w:jc w:val="both"/>
        <w:rPr>
          <w:rFonts w:cs="Times New Roman"/>
          <w:color w:val="000000"/>
          <w:lang w:val="hu-HU"/>
        </w:rPr>
      </w:pPr>
      <w:r>
        <w:rPr>
          <w:rFonts w:cs="Times New Roman"/>
          <w:color w:val="000000"/>
          <w:u w:val="single"/>
          <w:lang w:val="hu-HU"/>
        </w:rPr>
        <w:t>Az adatkezelés időtartama</w:t>
      </w:r>
      <w:r>
        <w:rPr>
          <w:rFonts w:cs="Times New Roman"/>
          <w:color w:val="000000"/>
          <w:lang w:val="hu-HU"/>
        </w:rPr>
        <w:t>: a hozzájárulás visszavonásáig, ennek hiányában az együttműködés megszűnését követő 5 évig.</w:t>
      </w:r>
      <w:r>
        <w:rPr>
          <w:rFonts w:cs="Times New Roman"/>
          <w:lang w:val="hu-HU"/>
        </w:rPr>
        <w:t xml:space="preserve"> </w:t>
      </w:r>
      <w:r>
        <w:rPr>
          <w:rFonts w:cs="Times New Roman"/>
          <w:color w:val="000000"/>
          <w:lang w:val="hu-HU"/>
        </w:rPr>
        <w:t>Előbbi esetben a személyes adatok törlésére a hozzájárulás visszavonásának Adatkezelő általi átvételét követő 30 napon belül kerül sor. A hozzájárulás visszavonása esetén is jogosult az Adatkezelő az érintett személyes adatának kezelésére, ha az adatkezelésre vonatkozóan más jogalappal rendelkezik (pl. az adatkezelés jogi kötelezettség teljesítéséhez vagy jogos érdekének érvényesítéséhez szükséges).</w:t>
      </w:r>
    </w:p>
    <w:p>
      <w:pPr>
        <w:pStyle w:val="Szvegtrzs"/>
        <w:spacing w:before="0" w:after="0"/>
        <w:jc w:val="both"/>
        <w:rPr>
          <w:rFonts w:cs="Times New Roman"/>
          <w:color w:val="000000"/>
          <w:lang w:val="hu-HU"/>
        </w:rPr>
      </w:pPr>
      <w:r>
        <w:rPr>
          <w:rFonts w:cs="Times New Roman"/>
          <w:color w:val="000000"/>
          <w:lang w:val="hu-HU"/>
        </w:rPr>
      </w:r>
    </w:p>
    <w:p>
      <w:pPr>
        <w:pStyle w:val="Szvegtrzs"/>
        <w:spacing w:before="0" w:after="0"/>
        <w:jc w:val="both"/>
        <w:rPr>
          <w:rFonts w:cs="Times New Roman"/>
          <w:color w:val="000000"/>
          <w:lang w:val="hu-HU"/>
        </w:rPr>
      </w:pPr>
      <w:r>
        <w:rPr>
          <w:rFonts w:cs="Times New Roman"/>
          <w:color w:val="000000"/>
          <w:lang w:val="hu-HU"/>
        </w:rPr>
        <w:t xml:space="preserve">2.4. </w:t>
      </w:r>
      <w:r>
        <w:rPr>
          <w:rFonts w:cs="Times New Roman"/>
          <w:b/>
          <w:color w:val="000000"/>
          <w:lang w:val="hu-HU"/>
        </w:rPr>
        <w:t xml:space="preserve">Önéletrajzok </w:t>
      </w:r>
    </w:p>
    <w:p>
      <w:pPr>
        <w:pStyle w:val="Szvegtrzs"/>
        <w:spacing w:before="0" w:after="0"/>
        <w:jc w:val="both"/>
        <w:rPr>
          <w:rFonts w:cs="Times New Roman"/>
          <w:color w:val="000000"/>
          <w:lang w:val="hu-HU"/>
        </w:rPr>
      </w:pPr>
      <w:r>
        <w:rPr>
          <w:rFonts w:cs="Times New Roman"/>
          <w:color w:val="000000"/>
          <w:lang w:val="hu-HU"/>
        </w:rPr>
      </w:r>
    </w:p>
    <w:p>
      <w:pPr>
        <w:pStyle w:val="Normal"/>
        <w:ind w:left="426" w:hanging="0"/>
        <w:jc w:val="both"/>
        <w:rPr>
          <w:rFonts w:cs="Times New Roman"/>
          <w:lang w:val="hu-HU" w:eastAsia="hu-HU"/>
        </w:rPr>
      </w:pPr>
      <w:r>
        <w:rPr>
          <w:rFonts w:cs="Times New Roman"/>
          <w:u w:val="single"/>
          <w:lang w:val="hu-HU" w:eastAsia="hu-HU"/>
        </w:rPr>
        <w:t>A kezelt adatok köre</w:t>
      </w:r>
      <w:r>
        <w:rPr>
          <w:rFonts w:cs="Times New Roman"/>
          <w:lang w:val="hu-HU" w:eastAsia="hu-HU"/>
        </w:rPr>
        <w:t>: önéletrajz szerint. (pl. név, cím, telefonszám, e-mail cím )</w:t>
      </w:r>
    </w:p>
    <w:p>
      <w:pPr>
        <w:pStyle w:val="Normal"/>
        <w:ind w:left="426" w:hanging="0"/>
        <w:jc w:val="both"/>
        <w:rPr>
          <w:rFonts w:cs="Times New Roman"/>
          <w:lang w:val="hu-HU" w:eastAsia="hu-HU"/>
        </w:rPr>
      </w:pPr>
      <w:r>
        <w:rPr>
          <w:rFonts w:cs="Times New Roman"/>
          <w:lang w:val="hu-HU" w:eastAsia="hu-HU"/>
        </w:rPr>
      </w:r>
    </w:p>
    <w:p>
      <w:pPr>
        <w:pStyle w:val="Normal"/>
        <w:ind w:left="426" w:hanging="0"/>
        <w:jc w:val="both"/>
        <w:rPr>
          <w:rFonts w:cs="Times New Roman"/>
          <w:lang w:val="hu-HU" w:eastAsia="hu-HU"/>
        </w:rPr>
      </w:pPr>
      <w:r>
        <w:rPr>
          <w:rFonts w:cs="Times New Roman"/>
          <w:u w:val="single"/>
          <w:lang w:val="hu-HU" w:eastAsia="hu-HU"/>
        </w:rPr>
        <w:t>Az adatkezelés célja</w:t>
      </w:r>
      <w:r>
        <w:rPr>
          <w:rFonts w:cs="Times New Roman"/>
          <w:lang w:val="hu-HU" w:eastAsia="hu-HU"/>
        </w:rPr>
        <w:t xml:space="preserve">: Az adatok kezelésére kizárólag abból a célból kerül sor, hogy jelentkezése, önkéntes adatközlése alapján a Pályázónak jövőbeli elhelyezkedésével, munkavállalásával kapcsolatban az Adatkezelő támogatást, tanácsot nyújtson, továbbá, hogy a megjelölt pozíciókra a Pályázó foglalkoztatásának lehetőségét megvizsgálja, őt állásinterjúra behívja és meghallgassa. </w:t>
      </w:r>
    </w:p>
    <w:p>
      <w:pPr>
        <w:pStyle w:val="Szvegtrzs"/>
        <w:spacing w:before="0" w:after="0"/>
        <w:jc w:val="both"/>
        <w:rPr>
          <w:rFonts w:cs="Times New Roman"/>
          <w:lang w:val="hu-HU" w:eastAsia="hu-HU"/>
        </w:rPr>
      </w:pPr>
      <w:r>
        <w:rPr>
          <w:rFonts w:cs="Times New Roman"/>
          <w:lang w:val="hu-HU" w:eastAsia="hu-HU"/>
        </w:rPr>
      </w:r>
    </w:p>
    <w:p>
      <w:pPr>
        <w:pStyle w:val="Normal"/>
        <w:ind w:left="426" w:hanging="0"/>
        <w:jc w:val="both"/>
        <w:rPr>
          <w:rFonts w:cs="Times New Roman"/>
          <w:lang w:val="hu-HU" w:eastAsia="hu-HU"/>
        </w:rPr>
      </w:pPr>
      <w:r>
        <w:rPr>
          <w:rFonts w:cs="Times New Roman"/>
          <w:u w:val="single"/>
          <w:lang w:val="hu-HU" w:eastAsia="hu-HU"/>
        </w:rPr>
        <w:t>Az adatkezelés jogalapja</w:t>
      </w:r>
      <w:r>
        <w:rPr>
          <w:rFonts w:cs="Times New Roman"/>
          <w:lang w:val="hu-HU" w:eastAsia="hu-HU"/>
        </w:rPr>
        <w:t xml:space="preserve">: az érintett önkéntes, konkrét és megfelelő tájékoztatáson alapuló hozzájárulása (GDPR 6. cikk (1) a) pont) A hozzájárulás </w:t>
      </w:r>
      <w:bookmarkStart w:id="1" w:name="OLE_LINK35"/>
      <w:r>
        <w:rPr>
          <w:rFonts w:cs="Times New Roman"/>
          <w:lang w:val="hu-HU" w:eastAsia="hu-HU"/>
        </w:rPr>
        <w:t>megadása a szerződés kötésének előfeltétele</w:t>
      </w:r>
      <w:bookmarkEnd w:id="1"/>
      <w:r>
        <w:rPr>
          <w:rFonts w:cs="Times New Roman"/>
          <w:lang w:val="hu-HU" w:eastAsia="hu-HU"/>
        </w:rPr>
        <w:t xml:space="preserve">, az adatszolgáltatás elmaradásának lehetséges jogkövetkezményei: az Adatkezelő a hozzájárulás hiányában a Pályázót alkalmazni nem tudja, tekintettel arra, hogy önéletrajz hiányában nem tud megalapozott döntést hozni az alkalmazást illetően. </w:t>
      </w:r>
      <w:bookmarkStart w:id="2" w:name="OLE_LINK8"/>
      <w:bookmarkStart w:id="3" w:name="OLE_LINK9"/>
      <w:bookmarkStart w:id="4" w:name="OLE_LINK21"/>
      <w:bookmarkEnd w:id="2"/>
      <w:bookmarkEnd w:id="3"/>
      <w:bookmarkEnd w:id="4"/>
    </w:p>
    <w:p>
      <w:pPr>
        <w:pStyle w:val="Normal"/>
        <w:ind w:left="426" w:hanging="0"/>
        <w:jc w:val="both"/>
        <w:rPr>
          <w:rFonts w:cs="Times New Roman"/>
          <w:lang w:val="hu-HU" w:eastAsia="hu-HU"/>
        </w:rPr>
      </w:pPr>
      <w:r>
        <w:rPr>
          <w:rFonts w:cs="Times New Roman"/>
          <w:lang w:val="hu-HU" w:eastAsia="hu-HU"/>
        </w:rPr>
      </w:r>
    </w:p>
    <w:p>
      <w:pPr>
        <w:pStyle w:val="Normal"/>
        <w:ind w:left="426" w:hanging="0"/>
        <w:jc w:val="both"/>
        <w:rPr>
          <w:rFonts w:cs="Times New Roman"/>
          <w:lang w:val="hu-HU" w:eastAsia="hu-HU"/>
        </w:rPr>
      </w:pPr>
      <w:r>
        <w:rPr>
          <w:rFonts w:cs="Times New Roman"/>
          <w:u w:val="single"/>
          <w:lang w:val="hu-HU" w:eastAsia="hu-HU"/>
        </w:rPr>
        <w:t>Az adatkezelés időtartama</w:t>
      </w:r>
      <w:r>
        <w:rPr>
          <w:rFonts w:cs="Times New Roman"/>
          <w:lang w:val="hu-HU" w:eastAsia="hu-HU"/>
        </w:rPr>
        <w:t>: A Pályázó önéletrajzában szereplő személyes adatokat – akár közvetlenül a jelentkezőtől/pályázótól, akár a személyügyi központtól származnak – az Adatkezelő a foglalkoztatásra irányuló jogviszony létesítéséről meghozott döntés időpontjáig vagy – a jogviszony létrehozása esetén – a jogviszony megszűnéséig (megszüntetéséig) kezeli. Sikertelen pályázat esetén az önéletrajzot az Adatkezelő visszajuttatja a Pályázónak vagy az önéletrajz törlésre/megsemmisítésre kerül. A hozzájárulás visszavonása esetén az önéletrajz a visszavonás Adatkezelő általi átvételét követő 30 napon belül törlésre/megsemmisítésre kerül. Az Adatkezelő a Pályázó kifejezett kérése és hozzájárulása esetén a sikertelen pályázatot követő 1 évig tárolja az önéletrajzot esetleges jövőbeli állásajánlattal kapcsolatos megkeresés céljából.</w:t>
      </w:r>
    </w:p>
    <w:p>
      <w:pPr>
        <w:pStyle w:val="Normal"/>
        <w:jc w:val="both"/>
        <w:rPr>
          <w:rFonts w:cs="Times New Roman"/>
          <w:lang w:val="hu-HU" w:eastAsia="hu-HU"/>
        </w:rPr>
      </w:pPr>
      <w:r>
        <w:rPr>
          <w:rFonts w:cs="Times New Roman"/>
          <w:lang w:val="hu-HU" w:eastAsia="hu-HU"/>
        </w:rPr>
      </w:r>
    </w:p>
    <w:p>
      <w:pPr>
        <w:pStyle w:val="Normal"/>
        <w:ind w:left="426" w:hanging="426"/>
        <w:jc w:val="both"/>
        <w:rPr>
          <w:rFonts w:cs="Times New Roman"/>
          <w:lang w:val="hu-HU"/>
        </w:rPr>
      </w:pPr>
      <w:r>
        <w:rPr>
          <w:rFonts w:cs="Times New Roman"/>
          <w:lang w:val="hu-HU" w:eastAsia="hu-HU"/>
        </w:rPr>
        <w:t xml:space="preserve">2.5. </w:t>
      </w:r>
      <w:r>
        <w:rPr>
          <w:rFonts w:cs="Times New Roman"/>
          <w:lang w:val="hu-HU"/>
        </w:rPr>
        <w:t xml:space="preserve">A </w:t>
      </w:r>
      <w:r>
        <w:rPr>
          <w:rFonts w:cs="Times New Roman"/>
          <w:b/>
          <w:lang w:val="hu-HU"/>
        </w:rPr>
        <w:t>Weboldal megtekintése során</w:t>
      </w:r>
      <w:r>
        <w:rPr>
          <w:rFonts w:cs="Times New Roman"/>
          <w:lang w:val="hu-HU"/>
        </w:rPr>
        <w:t xml:space="preserve"> bár a tárhelyszolgáltatónál automatikusan rögzítésre kerül a felhasználó számítógépének IP-címe, a látogatás kezdő és befejező időpontja, illetve egyes esetekben – a felhasználó számítógépének beállításától függően – a böngésző és az operációs rendszer típusa, azonban ezek a felhasználó személyes adataival nem kapcsolhatók össze.</w:t>
      </w:r>
    </w:p>
    <w:p>
      <w:pPr>
        <w:pStyle w:val="Normal"/>
        <w:ind w:left="1134" w:hanging="425"/>
        <w:jc w:val="both"/>
        <w:rPr>
          <w:rFonts w:cs="Times New Roman"/>
          <w:lang w:val="hu-HU"/>
        </w:rPr>
      </w:pPr>
      <w:r>
        <w:rPr>
          <w:rFonts w:cs="Times New Roman"/>
          <w:lang w:val="hu-HU"/>
        </w:rPr>
      </w:r>
    </w:p>
    <w:p>
      <w:pPr>
        <w:pStyle w:val="Normal"/>
        <w:ind w:left="426" w:hanging="0"/>
        <w:jc w:val="both"/>
        <w:rPr>
          <w:rFonts w:cs="Times New Roman"/>
          <w:lang w:val="hu-HU"/>
        </w:rPr>
      </w:pPr>
      <w:r>
        <w:rPr>
          <w:rFonts w:cs="Times New Roman"/>
          <w:u w:val="single"/>
          <w:lang w:val="hu-HU"/>
        </w:rPr>
        <w:t>Az adatkezelés célja</w:t>
      </w:r>
      <w:r>
        <w:rPr>
          <w:rFonts w:cs="Times New Roman"/>
          <w:lang w:val="hu-HU"/>
        </w:rPr>
        <w:t>: ezek a naplófájlban rögzített adatok üzemeltetési célra kerülnek felhasználásra.</w:t>
      </w:r>
    </w:p>
    <w:p>
      <w:pPr>
        <w:pStyle w:val="Normal"/>
        <w:ind w:left="426" w:hanging="0"/>
        <w:jc w:val="both"/>
        <w:rPr>
          <w:rFonts w:cs="Times New Roman"/>
          <w:lang w:val="hu-HU"/>
        </w:rPr>
      </w:pPr>
      <w:r>
        <w:rPr>
          <w:rFonts w:cs="Times New Roman"/>
          <w:lang w:val="hu-HU"/>
        </w:rPr>
      </w:r>
    </w:p>
    <w:p>
      <w:pPr>
        <w:pStyle w:val="Normal"/>
        <w:ind w:left="426" w:hanging="0"/>
        <w:jc w:val="both"/>
        <w:rPr>
          <w:rFonts w:cs="Times New Roman"/>
          <w:lang w:val="hu-HU"/>
        </w:rPr>
      </w:pPr>
      <w:r>
        <w:rPr>
          <w:rFonts w:cs="Times New Roman"/>
          <w:u w:val="single"/>
          <w:lang w:val="hu-HU"/>
        </w:rPr>
        <w:t>Az adatkezelés jogalapja:</w:t>
      </w:r>
      <w:r>
        <w:rPr>
          <w:rFonts w:cs="Times New Roman"/>
          <w:lang w:val="hu-HU"/>
        </w:rPr>
        <w:t xml:space="preserve"> az Adatkezelőnek a Weboldal üzemeltetéséhez fűződő jogos érdeke (GDPR 6. cikk (1) f) pont)</w:t>
      </w:r>
    </w:p>
    <w:p>
      <w:pPr>
        <w:pStyle w:val="Normal"/>
        <w:ind w:left="426" w:hanging="0"/>
        <w:jc w:val="both"/>
        <w:rPr>
          <w:rFonts w:cs="Times New Roman"/>
          <w:lang w:val="hu-HU"/>
        </w:rPr>
      </w:pPr>
      <w:r>
        <w:rPr>
          <w:rFonts w:cs="Times New Roman"/>
          <w:lang w:val="hu-HU"/>
        </w:rPr>
      </w:r>
    </w:p>
    <w:p>
      <w:pPr>
        <w:pStyle w:val="Normal"/>
        <w:ind w:left="426" w:hanging="0"/>
        <w:jc w:val="both"/>
        <w:rPr>
          <w:rFonts w:cs="Times New Roman"/>
          <w:lang w:val="hu-HU"/>
        </w:rPr>
      </w:pPr>
      <w:r>
        <w:rPr>
          <w:rFonts w:cs="Times New Roman"/>
          <w:u w:val="single"/>
          <w:lang w:val="hu-HU"/>
        </w:rPr>
        <w:t>Az adatkezelés időtartama</w:t>
      </w:r>
      <w:r>
        <w:rPr>
          <w:rFonts w:cs="Times New Roman"/>
          <w:lang w:val="hu-HU"/>
        </w:rPr>
        <w:t>: a Weboldal megfelelő működéséhez szükséges időtartamig.</w:t>
      </w:r>
    </w:p>
    <w:p>
      <w:pPr>
        <w:pStyle w:val="Normal"/>
        <w:ind w:left="426" w:hanging="0"/>
        <w:jc w:val="both"/>
        <w:rPr>
          <w:rFonts w:cs="Times New Roman"/>
          <w:lang w:val="hu-HU"/>
        </w:rPr>
      </w:pPr>
      <w:r>
        <w:rPr>
          <w:rFonts w:cs="Times New Roman"/>
          <w:lang w:val="hu-HU"/>
        </w:rPr>
      </w:r>
    </w:p>
    <w:p>
      <w:pPr>
        <w:pStyle w:val="Normal"/>
        <w:ind w:left="426" w:hanging="426"/>
        <w:jc w:val="both"/>
        <w:rPr>
          <w:rFonts w:cs="Times New Roman"/>
          <w:lang w:val="hu-HU" w:eastAsia="hu-HU"/>
        </w:rPr>
      </w:pPr>
      <w:r>
        <w:rPr>
          <w:rFonts w:cs="Times New Roman"/>
          <w:lang w:val="hu-HU" w:eastAsia="hu-HU"/>
        </w:rPr>
        <w:t xml:space="preserve">2.6. A </w:t>
      </w:r>
      <w:r>
        <w:rPr>
          <w:rFonts w:cs="Times New Roman"/>
          <w:b/>
          <w:lang w:val="hu-HU" w:eastAsia="hu-HU"/>
        </w:rPr>
        <w:t>sütikkel (cookie) kapcsolatos tájékoztatás</w:t>
      </w:r>
    </w:p>
    <w:p>
      <w:pPr>
        <w:pStyle w:val="Normal"/>
        <w:ind w:left="426" w:hanging="0"/>
        <w:jc w:val="both"/>
        <w:rPr>
          <w:rFonts w:cs="Times New Roman"/>
          <w:lang w:val="hu-HU"/>
        </w:rPr>
      </w:pPr>
      <w:r>
        <w:rPr>
          <w:rFonts w:cs="Times New Roman"/>
          <w:lang w:val="hu-HU"/>
        </w:rPr>
      </w:r>
    </w:p>
    <w:p>
      <w:pPr>
        <w:pStyle w:val="Normal"/>
        <w:ind w:left="426" w:hanging="0"/>
        <w:jc w:val="both"/>
        <w:rPr>
          <w:rFonts w:cs="Times New Roman"/>
          <w:lang w:val="hu-HU"/>
        </w:rPr>
      </w:pPr>
      <w:r>
        <w:rPr>
          <w:rFonts w:cs="Times New Roman"/>
          <w:lang w:val="hu-HU"/>
        </w:rPr>
        <w:t>Mi is az a süti?</w:t>
      </w:r>
    </w:p>
    <w:p>
      <w:pPr>
        <w:pStyle w:val="Normal"/>
        <w:ind w:left="426" w:hanging="0"/>
        <w:jc w:val="both"/>
        <w:rPr>
          <w:rFonts w:cs="Times New Roman"/>
          <w:lang w:val="hu-HU"/>
        </w:rPr>
      </w:pPr>
      <w:r>
        <w:rPr>
          <w:rFonts w:cs="Times New Roman"/>
          <w:lang w:val="hu-HU"/>
        </w:rPr>
        <w:t xml:space="preserve">A süti (cookie) egy fájl, amely akkor kerül a számítógépre, amikor a felhasználó egy honlapot látogat meg. A sütik segítségével az oldal meg tudja jegyezni a látogatók egyéni beállításait. Felhasználásuk általánosságban megkönnyíti a weboldal használatát a felhasználók számára. Ha kívánja, Ön beállíthatja böngészőjét úgy, hogy ne támogassa a sütiket. </w:t>
      </w:r>
    </w:p>
    <w:p>
      <w:pPr>
        <w:pStyle w:val="Normal"/>
        <w:ind w:left="426" w:hanging="0"/>
        <w:jc w:val="both"/>
        <w:rPr>
          <w:rFonts w:cs="Times New Roman"/>
          <w:lang w:val="hu-HU"/>
        </w:rPr>
      </w:pPr>
      <w:r>
        <w:rPr>
          <w:rFonts w:cs="Times New Roman"/>
          <w:lang w:val="hu-HU"/>
        </w:rPr>
        <w:t>A Weboldal funkciói a sütik nélkül is elérhetők.</w:t>
      </w:r>
    </w:p>
    <w:p>
      <w:pPr>
        <w:pStyle w:val="Normal"/>
        <w:ind w:left="426" w:hanging="0"/>
        <w:jc w:val="both"/>
        <w:rPr>
          <w:rFonts w:cs="Times New Roman"/>
          <w:lang w:val="hu-HU"/>
        </w:rPr>
      </w:pPr>
      <w:r>
        <w:rPr>
          <w:rFonts w:cs="Times New Roman"/>
          <w:lang w:val="hu-HU"/>
        </w:rPr>
      </w:r>
    </w:p>
    <w:p>
      <w:pPr>
        <w:pStyle w:val="Szvegtrzs"/>
        <w:spacing w:before="0" w:after="0"/>
        <w:ind w:left="720" w:hanging="0"/>
        <w:jc w:val="both"/>
        <w:rPr>
          <w:rFonts w:cs="Times New Roman"/>
          <w:color w:val="000000"/>
          <w:u w:val="single"/>
          <w:lang w:val="hu-HU"/>
        </w:rPr>
      </w:pPr>
      <w:r>
        <w:rPr>
          <w:rFonts w:cs="Times New Roman"/>
          <w:color w:val="000000"/>
          <w:u w:val="single"/>
          <w:lang w:val="hu-HU"/>
        </w:rPr>
      </w:r>
    </w:p>
    <w:p>
      <w:pPr>
        <w:pStyle w:val="Normal"/>
        <w:widowControl/>
        <w:numPr>
          <w:ilvl w:val="0"/>
          <w:numId w:val="3"/>
        </w:numPr>
        <w:suppressAutoHyphens w:val="false"/>
        <w:ind w:left="426" w:hanging="426"/>
        <w:jc w:val="both"/>
        <w:rPr>
          <w:rFonts w:cs="Times New Roman"/>
          <w:b/>
          <w:b/>
          <w:lang w:val="hu-HU"/>
        </w:rPr>
      </w:pPr>
      <w:r>
        <w:rPr>
          <w:rFonts w:cs="Times New Roman"/>
          <w:b/>
          <w:iCs/>
          <w:lang w:val="hu-HU"/>
        </w:rPr>
        <w:t>Az érintettek jogai</w:t>
      </w:r>
    </w:p>
    <w:p>
      <w:pPr>
        <w:pStyle w:val="Normal"/>
        <w:widowControl/>
        <w:suppressAutoHyphens w:val="false"/>
        <w:ind w:left="720" w:hanging="0"/>
        <w:jc w:val="both"/>
        <w:rPr>
          <w:rFonts w:cs="Times New Roman"/>
          <w:b/>
          <w:b/>
          <w:lang w:val="hu-HU"/>
        </w:rPr>
      </w:pPr>
      <w:r>
        <w:rPr>
          <w:rFonts w:cs="Times New Roman"/>
          <w:b/>
          <w:lang w:val="hu-HU"/>
        </w:rPr>
      </w:r>
    </w:p>
    <w:p>
      <w:pPr>
        <w:pStyle w:val="Normal"/>
        <w:numPr>
          <w:ilvl w:val="1"/>
          <w:numId w:val="3"/>
        </w:numPr>
        <w:ind w:left="426" w:hanging="426"/>
        <w:jc w:val="both"/>
        <w:rPr>
          <w:rFonts w:cs="Times New Roman"/>
          <w:lang w:val="hu-HU"/>
        </w:rPr>
      </w:pPr>
      <w:r>
        <w:rPr>
          <w:rFonts w:cs="Times New Roman"/>
          <w:u w:val="single"/>
          <w:lang w:val="hu-HU"/>
        </w:rPr>
        <w:t>Tájékoztatáshoz való jog</w:t>
      </w:r>
      <w:r>
        <w:rPr>
          <w:rFonts w:cs="Times New Roman"/>
          <w:lang w:val="hu-HU"/>
        </w:rPr>
        <w:t xml:space="preserve">: Az Adatkezelő megfelelő intézkedéseket hoz annak érdekében, hogy a személyes adatok kezelésére vonatkozó, a GDPR 13. és 14 cikke szerinti információkat az érintettek rendelkezésére bocsássa, valamint a GDPR 15-22. és 34. cikke szerinti tájékoztatást az érintettek részére megadja. Az érintettek az Adatkezelő 1. pontban megjelölt elérhetőségére küldött levélben kérhetnek tájékoztatást a személyes adataik Adatkezelő általi kezelésével kapcsolatban. </w:t>
      </w:r>
    </w:p>
    <w:p>
      <w:pPr>
        <w:pStyle w:val="Normal"/>
        <w:ind w:left="426" w:hanging="426"/>
        <w:jc w:val="both"/>
        <w:rPr>
          <w:rFonts w:cs="Times New Roman"/>
          <w:lang w:val="hu-HU"/>
        </w:rPr>
      </w:pPr>
      <w:r>
        <w:rPr>
          <w:rFonts w:cs="Times New Roman"/>
          <w:lang w:val="hu-HU"/>
        </w:rPr>
      </w:r>
    </w:p>
    <w:p>
      <w:pPr>
        <w:pStyle w:val="Normal"/>
        <w:numPr>
          <w:ilvl w:val="1"/>
          <w:numId w:val="3"/>
        </w:numPr>
        <w:ind w:left="426" w:hanging="426"/>
        <w:jc w:val="both"/>
        <w:rPr>
          <w:rFonts w:cs="Times New Roman"/>
          <w:lang w:val="hu-HU"/>
        </w:rPr>
      </w:pPr>
      <w:r>
        <w:rPr>
          <w:rFonts w:cs="Times New Roman"/>
          <w:u w:val="single"/>
          <w:lang w:val="hu-HU"/>
        </w:rPr>
        <w:t>Hozzáféréshez való jog</w:t>
      </w:r>
      <w:r>
        <w:rPr>
          <w:rFonts w:cs="Times New Roman"/>
          <w:lang w:val="hu-HU"/>
        </w:rPr>
        <w:t xml:space="preserve">: Az érintett jogosult arra, hogy az Adatkezelőtől visszajelzést kapjon arra vonatkozóan, hogy személyes adatainak kezelése folyamatban van-e, és ha ilyen adatkezelés folyamatban van, jogosult arra, hogy a személyes adatokhoz és a következő információkhoz hozzáférést kapjon: az adatkezelés céljai; az érintett személyes adatok kategóriái; a címzettek vagy a címzettek kategórái, akikekkel a személyes adatokat közölték vagy közölni fogják; a személyes adatok tárolásának időtartama; az érintett által gyakorolható jogok (helyesbítés, törlés, tiltakozás, adatkezelés korlátozása); a felügyeleti hatósághoz címzett panasz benyújtásának joga; az adatforrásokra vonatkozó információ és az automatizált döntéshozatal ténye. </w:t>
      </w:r>
    </w:p>
    <w:p>
      <w:pPr>
        <w:pStyle w:val="Normal"/>
        <w:ind w:left="426" w:hanging="426"/>
        <w:jc w:val="both"/>
        <w:rPr>
          <w:rFonts w:cs="Times New Roman"/>
          <w:lang w:val="hu-HU"/>
        </w:rPr>
      </w:pPr>
      <w:r>
        <w:rPr>
          <w:rFonts w:cs="Times New Roman"/>
          <w:lang w:val="hu-HU"/>
        </w:rPr>
      </w:r>
    </w:p>
    <w:p>
      <w:pPr>
        <w:pStyle w:val="Normal"/>
        <w:ind w:left="426" w:hanging="0"/>
        <w:jc w:val="both"/>
        <w:rPr>
          <w:rFonts w:cs="Times New Roman"/>
          <w:lang w:val="hu-HU"/>
        </w:rPr>
      </w:pPr>
      <w:r>
        <w:rPr>
          <w:rFonts w:cs="Times New Roman"/>
          <w:lang w:val="hu-HU"/>
        </w:rPr>
        <w:t>Az érintett kérésére az Adatkezelő az érintett rendelkezésére bocsátja a rá vonatkozóan kezelt személyes adatok másolatát; első alkalommal díjmentesen, majd ésszerű mértékű díj ellenében.</w:t>
      </w:r>
    </w:p>
    <w:p>
      <w:pPr>
        <w:pStyle w:val="Normal"/>
        <w:ind w:left="426" w:hanging="426"/>
        <w:jc w:val="both"/>
        <w:rPr>
          <w:rFonts w:cs="Times New Roman"/>
          <w:lang w:val="hu-HU"/>
        </w:rPr>
      </w:pPr>
      <w:r>
        <w:rPr>
          <w:rFonts w:cs="Times New Roman"/>
          <w:lang w:val="hu-HU"/>
        </w:rPr>
      </w:r>
    </w:p>
    <w:p>
      <w:pPr>
        <w:pStyle w:val="Normal"/>
        <w:numPr>
          <w:ilvl w:val="1"/>
          <w:numId w:val="3"/>
        </w:numPr>
        <w:ind w:left="426" w:hanging="426"/>
        <w:jc w:val="both"/>
        <w:rPr>
          <w:rFonts w:cs="Times New Roman"/>
          <w:lang w:val="hu-HU"/>
        </w:rPr>
      </w:pPr>
      <w:r>
        <w:rPr>
          <w:rFonts w:cs="Times New Roman"/>
          <w:u w:val="single"/>
          <w:lang w:val="hu-HU"/>
        </w:rPr>
        <w:t>Helyesbítéshez való jog</w:t>
      </w:r>
      <w:r>
        <w:rPr>
          <w:rFonts w:cs="Times New Roman"/>
          <w:lang w:val="hu-HU"/>
        </w:rPr>
        <w:t>: Az érintett jogosult arra, hogy kérésére az Adatkezelő a rá vonatkozó pontatlan személyes adatokat helyesbítse vagy hogy a hiányos személyes adatok kiegészítését kérje. Amennyiben ezen műveleteket az érintett nem tudja önállóan elvégezni, akkor kérését az Adatkezelő 1. pont szerinti elérhetőségeire küldheti el.</w:t>
      </w:r>
    </w:p>
    <w:p>
      <w:pPr>
        <w:pStyle w:val="Normal"/>
        <w:ind w:left="426" w:hanging="426"/>
        <w:jc w:val="both"/>
        <w:rPr>
          <w:rFonts w:cs="Times New Roman"/>
          <w:lang w:val="hu-HU"/>
        </w:rPr>
      </w:pPr>
      <w:r>
        <w:rPr>
          <w:rFonts w:cs="Times New Roman"/>
          <w:lang w:val="hu-HU"/>
        </w:rPr>
      </w:r>
    </w:p>
    <w:p>
      <w:pPr>
        <w:pStyle w:val="Normal"/>
        <w:numPr>
          <w:ilvl w:val="1"/>
          <w:numId w:val="3"/>
        </w:numPr>
        <w:ind w:left="426" w:hanging="426"/>
        <w:jc w:val="both"/>
        <w:rPr>
          <w:rFonts w:cs="Times New Roman"/>
          <w:lang w:val="hu-HU"/>
        </w:rPr>
      </w:pPr>
      <w:r>
        <w:rPr>
          <w:rFonts w:cs="Times New Roman"/>
          <w:u w:val="single"/>
          <w:lang w:val="hu-HU"/>
        </w:rPr>
        <w:t>Törléshez való jog</w:t>
      </w:r>
      <w:r>
        <w:rPr>
          <w:rFonts w:cs="Times New Roman"/>
          <w:lang w:val="hu-HU"/>
        </w:rPr>
        <w:t>: Az Adatkezelő a kérelem átvételétől számított 30 napon belül törli az érintettre vonatkozó személyes adatokat, amennyiben azt az érintett a GDPR 17. cikk (1) bekezdésében megjelölt indokok (pl. az adatkezelési cél megszűnt; az érintett a hozzájárulását visszavonta és az adatkezelésnek más jogalapja nincs; az adatkezelés jogellenes; az érintett tiltakozik az adatkezés ellen és nincs elsőbbséget élvező jogszerű ok az adatkezelésre; a személyes adatokat jogi kötelezettség alapján törölni kell) alapján kéri. Az Adatkezelő a GDPR 17. cikk (3) bekezdésében foglalt okok (pl. az adatkezelés a véleménynyilvánítás szabadságához és a tájékozódáshoz való jog gyakorlása vagy jogi kötelezettség teljesítése céljából vagy jogi igények érvényesítéséhez, illetve védelméhez szükséges) alapján jogosult a törlést megtagadni.</w:t>
      </w:r>
    </w:p>
    <w:p>
      <w:pPr>
        <w:pStyle w:val="Normal"/>
        <w:ind w:left="426" w:hanging="426"/>
        <w:jc w:val="both"/>
        <w:rPr>
          <w:rFonts w:cs="Times New Roman"/>
          <w:lang w:val="hu-HU"/>
        </w:rPr>
      </w:pPr>
      <w:r>
        <w:rPr>
          <w:rFonts w:cs="Times New Roman"/>
          <w:lang w:val="hu-HU"/>
        </w:rPr>
      </w:r>
    </w:p>
    <w:p>
      <w:pPr>
        <w:pStyle w:val="Normal"/>
        <w:numPr>
          <w:ilvl w:val="1"/>
          <w:numId w:val="3"/>
        </w:numPr>
        <w:ind w:left="426" w:hanging="426"/>
        <w:jc w:val="both"/>
        <w:rPr>
          <w:rFonts w:cs="Times New Roman"/>
          <w:lang w:val="hu-HU"/>
        </w:rPr>
      </w:pPr>
      <w:r>
        <w:rPr>
          <w:rFonts w:cs="Times New Roman"/>
          <w:u w:val="single"/>
          <w:lang w:val="hu-HU"/>
        </w:rPr>
        <w:t>Az adatkezelés korlátozásához való jog</w:t>
      </w:r>
      <w:r>
        <w:rPr>
          <w:rFonts w:cs="Times New Roman"/>
          <w:lang w:val="hu-HU"/>
        </w:rPr>
        <w:t xml:space="preserve">: Amennyiben az érintett vitatja a rá vonatkozó személyes adatok pontosságát, kérheti, hogy az Adatkezelő a pontosságuk ellenőrzésének idejére korlátozza az érintett személyes adatok kezelését. </w:t>
      </w:r>
    </w:p>
    <w:p>
      <w:pPr>
        <w:pStyle w:val="ListParagraph"/>
        <w:ind w:left="426" w:hanging="426"/>
        <w:rPr>
          <w:rFonts w:cs="Times New Roman"/>
          <w:szCs w:val="24"/>
          <w:lang w:val="hu-HU"/>
        </w:rPr>
      </w:pPr>
      <w:r>
        <w:rPr>
          <w:rFonts w:cs="Times New Roman"/>
          <w:szCs w:val="24"/>
          <w:lang w:val="hu-HU"/>
        </w:rPr>
      </w:r>
    </w:p>
    <w:p>
      <w:pPr>
        <w:pStyle w:val="Normal"/>
        <w:ind w:left="426" w:hanging="0"/>
        <w:jc w:val="both"/>
        <w:rPr>
          <w:rFonts w:cs="Times New Roman"/>
          <w:lang w:val="hu-HU"/>
        </w:rPr>
      </w:pPr>
      <w:r>
        <w:rPr>
          <w:rFonts w:cs="Times New Roman"/>
          <w:lang w:val="hu-HU"/>
        </w:rPr>
        <w:t>Az érintett akkor is kérheti az adatkezelés korlátozását, ha az adatkezelés jogellenes, de az érintett ellenzi a személyes adatok törlését, vagy ha az Adatkezelőnek már nincs szüksége a személyes adatokra adatkezelés céljából, de az érintett igényli azokat jogi igénye érvényesítéséhez. Abban az esetben is jogosult az érintett az adatkezelés korlátozását kérni, ha tiltakozott az adatkezelés ellen; ilyenkor a korlátozás arra az időtartamra vonatkozik, amíg megállapításra kerül, hogy az Adatkezelő jogos indokai elsőbbséget élveznek-e az érintett jogos indokaival szemben. A korlátozás időtartama alatt a személyes adatokat a tárolás kivételével csak kivételes esetben lehet kezelni.</w:t>
      </w:r>
    </w:p>
    <w:p>
      <w:pPr>
        <w:pStyle w:val="Normal"/>
        <w:ind w:left="426" w:hanging="426"/>
        <w:jc w:val="both"/>
        <w:rPr>
          <w:rFonts w:cs="Times New Roman"/>
          <w:lang w:val="hu-HU"/>
        </w:rPr>
      </w:pPr>
      <w:r>
        <w:rPr>
          <w:rFonts w:cs="Times New Roman"/>
          <w:lang w:val="hu-HU"/>
        </w:rPr>
      </w:r>
    </w:p>
    <w:p>
      <w:pPr>
        <w:pStyle w:val="Normal"/>
        <w:numPr>
          <w:ilvl w:val="1"/>
          <w:numId w:val="3"/>
        </w:numPr>
        <w:ind w:left="426" w:hanging="426"/>
        <w:jc w:val="both"/>
        <w:rPr>
          <w:rFonts w:cs="Times New Roman"/>
          <w:lang w:val="hu-HU"/>
        </w:rPr>
      </w:pPr>
      <w:r>
        <w:rPr>
          <w:rFonts w:cs="Times New Roman"/>
          <w:u w:val="single"/>
          <w:lang w:val="hu-HU"/>
        </w:rPr>
        <w:t>Adathordozhatósághoz való jog</w:t>
      </w:r>
      <w:r>
        <w:rPr>
          <w:rFonts w:cs="Times New Roman"/>
          <w:lang w:val="hu-HU"/>
        </w:rPr>
        <w:t xml:space="preserve">: Az érintett jogosult arra, hogy a rá vonatkozó személyes adatokat tagolt, széles körben használt, géppel olvasható formátumban az Adatkezelőtől megkapja, illetve hogy ezeket az adatokat ő vagy – ha ez technikailag megvalósítható – az Adatkezelő egy másik adatkezelőnek továbbítsa, ha az adatkezelés hozzájáruláson vagy szerződésen alapul és az adatkezelés automatizált módon történik. </w:t>
      </w:r>
    </w:p>
    <w:p>
      <w:pPr>
        <w:pStyle w:val="Normal"/>
        <w:ind w:left="426" w:hanging="426"/>
        <w:jc w:val="both"/>
        <w:rPr>
          <w:rFonts w:cs="Times New Roman"/>
          <w:lang w:val="hu-HU"/>
        </w:rPr>
      </w:pPr>
      <w:r>
        <w:rPr>
          <w:rFonts w:cs="Times New Roman"/>
          <w:lang w:val="hu-HU"/>
        </w:rPr>
      </w:r>
    </w:p>
    <w:p>
      <w:pPr>
        <w:pStyle w:val="Normal"/>
        <w:numPr>
          <w:ilvl w:val="1"/>
          <w:numId w:val="3"/>
        </w:numPr>
        <w:ind w:left="426" w:hanging="426"/>
        <w:jc w:val="both"/>
        <w:rPr>
          <w:rFonts w:cs="Times New Roman"/>
          <w:lang w:val="hu-HU"/>
        </w:rPr>
      </w:pPr>
      <w:r>
        <w:rPr>
          <w:rFonts w:cs="Times New Roman"/>
          <w:u w:val="single"/>
          <w:lang w:val="hu-HU"/>
        </w:rPr>
        <w:t>Tiltakozáshoz való jog</w:t>
      </w:r>
      <w:r>
        <w:rPr>
          <w:rFonts w:cs="Times New Roman"/>
          <w:lang w:val="hu-HU"/>
        </w:rPr>
        <w:t xml:space="preserve">: </w:t>
      </w:r>
      <w:r>
        <w:rPr>
          <w:rFonts w:cs="Times New Roman"/>
          <w:color w:val="000000"/>
          <w:lang w:val="hu-HU"/>
        </w:rPr>
        <w:t>Amennyiben az adatkezelés az Adatkezelő vagy harmadik személy jogos érdekének érvényesítéséhez szükséges, az érintett tiltakozhat a személyes adatainak kezelése ellen. Ebben az esetben az Adatkezelő a személyes adatait nem kezelheti tovább, kivéve, ha bizonyítja, hogy az adatkezelést olyan kényszerítő erejű jogos okok indokolják, amelyek elsőbbséget élveznek az érintett érdekeivel, jogaival, szabadságaival szemben, vagy amelyek jogi igények előterjesztéséhez, érvényesítéséhez vagy védelméhez kapcsolódnak.</w:t>
      </w:r>
    </w:p>
    <w:p>
      <w:pPr>
        <w:pStyle w:val="ListParagraph"/>
        <w:ind w:left="426" w:hanging="426"/>
        <w:rPr>
          <w:rFonts w:cs="Times New Roman"/>
          <w:szCs w:val="24"/>
          <w:lang w:val="hu-HU"/>
        </w:rPr>
      </w:pPr>
      <w:r>
        <w:rPr>
          <w:rFonts w:cs="Times New Roman"/>
          <w:szCs w:val="24"/>
          <w:lang w:val="hu-HU"/>
        </w:rPr>
      </w:r>
    </w:p>
    <w:p>
      <w:pPr>
        <w:pStyle w:val="Normal"/>
        <w:numPr>
          <w:ilvl w:val="1"/>
          <w:numId w:val="3"/>
        </w:numPr>
        <w:ind w:left="426" w:hanging="426"/>
        <w:jc w:val="both"/>
        <w:rPr>
          <w:rFonts w:cs="Times New Roman"/>
          <w:lang w:val="hu-HU"/>
        </w:rPr>
      </w:pPr>
      <w:r>
        <w:rPr>
          <w:rFonts w:cs="Times New Roman"/>
          <w:u w:val="single"/>
          <w:lang w:val="hu-HU"/>
        </w:rPr>
        <w:t>Jogérvényesítés</w:t>
      </w:r>
      <w:r>
        <w:rPr>
          <w:rFonts w:cs="Times New Roman"/>
          <w:lang w:val="hu-HU"/>
        </w:rPr>
        <w:t>: Az érintettek panaszaikkal, kifogásaikkal közvetlenül az Adatkezelőhöz fordulhatnak az 1. pontban megjelölt elérhetőségeire küldött levéllel, aki minden tőle telhetőt megtesz az esetleges jogsértések megszüntetése és orvoslása érdekében. Az érintett a jogainak megsértése esetén az illetékes bírósághoz fordulhat vagy panasszal élhet a Nemzeti Adatvédelmi és Információszabadság Hatóságnál (1125  Budapest, Szilágyi Erzsébet fasor 22/c).</w:t>
      </w:r>
    </w:p>
    <w:p>
      <w:pPr>
        <w:pStyle w:val="ListParagraph"/>
        <w:rPr>
          <w:rFonts w:cs="Times New Roman"/>
          <w:szCs w:val="24"/>
          <w:lang w:val="hu-HU"/>
        </w:rPr>
      </w:pPr>
      <w:r>
        <w:rPr>
          <w:rFonts w:cs="Times New Roman"/>
          <w:szCs w:val="24"/>
          <w:lang w:val="hu-HU"/>
        </w:rPr>
      </w:r>
    </w:p>
    <w:p>
      <w:pPr>
        <w:pStyle w:val="ListParagraph"/>
        <w:rPr>
          <w:rFonts w:cs="Times New Roman"/>
          <w:szCs w:val="24"/>
          <w:lang w:val="hu-HU"/>
        </w:rPr>
      </w:pPr>
      <w:r>
        <w:rPr>
          <w:rFonts w:cs="Times New Roman"/>
          <w:szCs w:val="24"/>
          <w:lang w:val="hu-HU"/>
        </w:rPr>
      </w:r>
    </w:p>
    <w:p>
      <w:pPr>
        <w:pStyle w:val="Normal"/>
        <w:widowControl/>
        <w:numPr>
          <w:ilvl w:val="0"/>
          <w:numId w:val="3"/>
        </w:numPr>
        <w:suppressAutoHyphens w:val="false"/>
        <w:ind w:left="284" w:hanging="284"/>
        <w:jc w:val="both"/>
        <w:rPr>
          <w:rFonts w:cs="Times New Roman"/>
          <w:b/>
          <w:b/>
          <w:lang w:val="hu-HU"/>
        </w:rPr>
      </w:pPr>
      <w:r>
        <w:rPr>
          <w:rFonts w:cs="Times New Roman"/>
          <w:b/>
          <w:iCs/>
          <w:lang w:val="hu-HU"/>
        </w:rPr>
        <w:t xml:space="preserve"> </w:t>
      </w:r>
      <w:r>
        <w:rPr>
          <w:rFonts w:cs="Times New Roman"/>
          <w:b/>
          <w:iCs/>
          <w:lang w:val="hu-HU"/>
        </w:rPr>
        <w:t>Az adatkezelés módja, adattovábbítás, adatbiztonság</w:t>
      </w:r>
    </w:p>
    <w:p>
      <w:pPr>
        <w:pStyle w:val="Normal"/>
        <w:widowControl/>
        <w:suppressAutoHyphens w:val="false"/>
        <w:ind w:left="720" w:hanging="0"/>
        <w:jc w:val="both"/>
        <w:rPr>
          <w:rFonts w:cs="Times New Roman"/>
          <w:b/>
          <w:b/>
          <w:lang w:val="hu-HU"/>
        </w:rPr>
      </w:pPr>
      <w:r>
        <w:rPr>
          <w:rFonts w:cs="Times New Roman"/>
          <w:b/>
          <w:lang w:val="hu-HU"/>
        </w:rPr>
      </w:r>
    </w:p>
    <w:p>
      <w:pPr>
        <w:pStyle w:val="Szvegtrzs"/>
        <w:numPr>
          <w:ilvl w:val="1"/>
          <w:numId w:val="3"/>
        </w:numPr>
        <w:spacing w:before="0" w:after="0"/>
        <w:ind w:left="426" w:hanging="426"/>
        <w:jc w:val="both"/>
        <w:rPr>
          <w:rFonts w:cs="Times New Roman"/>
          <w:color w:val="000000"/>
          <w:lang w:val="hu-HU"/>
        </w:rPr>
      </w:pPr>
      <w:r>
        <w:rPr>
          <w:rFonts w:cs="Times New Roman"/>
          <w:color w:val="000000"/>
          <w:lang w:val="hu-HU"/>
        </w:rPr>
        <w:t xml:space="preserve">Az érintettek adatait az Adatkezelő – az érintett előzetes, írásbeli hozzájáulása nélkül – nem hozza nyilvánosságra és harmadik fél részére nem adja át, kivéve, ha arra </w:t>
      </w:r>
      <w:r>
        <w:rPr>
          <w:rFonts w:cs="Times New Roman"/>
          <w:lang w:val="hu-HU" w:eastAsia="hu-HU"/>
        </w:rPr>
        <w:t>bírósági vagy hatósági határozat, illetve jogszabályi rendelkezés alapján köteles vagy ha az Adatkezelő az adott tevékenység végzését harmadik személynek részben vagy egészben átadja.</w:t>
      </w:r>
    </w:p>
    <w:p>
      <w:pPr>
        <w:pStyle w:val="Szvegtrzs"/>
        <w:numPr>
          <w:ilvl w:val="1"/>
          <w:numId w:val="3"/>
        </w:numPr>
        <w:spacing w:before="0" w:after="0"/>
        <w:ind w:left="426" w:hanging="426"/>
        <w:jc w:val="both"/>
        <w:rPr>
          <w:rFonts w:cs="Times New Roman"/>
          <w:color w:val="000000"/>
          <w:lang w:val="hu-HU"/>
        </w:rPr>
      </w:pPr>
      <w:r>
        <w:rPr>
          <w:rFonts w:cs="Times New Roman"/>
          <w:color w:val="000000"/>
          <w:lang w:val="hu-HU" w:eastAsia="hu-HU"/>
        </w:rPr>
        <w:t xml:space="preserve">Harmadik fél által kezelt adatok: </w:t>
      </w:r>
    </w:p>
    <w:p>
      <w:pPr>
        <w:pStyle w:val="Szvegtrzs"/>
        <w:numPr>
          <w:ilvl w:val="1"/>
          <w:numId w:val="7"/>
        </w:numPr>
        <w:spacing w:before="0" w:after="0"/>
        <w:jc w:val="both"/>
        <w:rPr>
          <w:rFonts w:cs="Times New Roman"/>
          <w:color w:val="000000"/>
          <w:lang w:val="hu-HU"/>
        </w:rPr>
      </w:pPr>
      <w:r>
        <w:rPr>
          <w:rFonts w:cs="Times New Roman"/>
          <w:color w:val="000000"/>
          <w:lang w:val="hu-HU" w:eastAsia="hu-HU"/>
        </w:rPr>
        <w:t xml:space="preserve">a Gyvt. 135. § (6)–(7) bekezdése alapján az érintett személyazonosító adatai valamint a gyermek meghatározott adatai a törvényben foglalt célból átadhatóak a: </w:t>
      </w:r>
    </w:p>
    <w:p>
      <w:pPr>
        <w:pStyle w:val="Szvegtrzs"/>
        <w:numPr>
          <w:ilvl w:val="2"/>
          <w:numId w:val="6"/>
        </w:numPr>
        <w:spacing w:before="0" w:after="0"/>
        <w:jc w:val="both"/>
        <w:rPr>
          <w:rFonts w:cs="Times New Roman"/>
          <w:color w:val="000000"/>
          <w:lang w:val="hu-HU"/>
        </w:rPr>
      </w:pPr>
      <w:r>
        <w:rPr>
          <w:rFonts w:cs="Times New Roman"/>
          <w:color w:val="000000"/>
          <w:lang w:val="hu-HU" w:eastAsia="hu-HU"/>
        </w:rPr>
        <w:t>a gyermekek védelmét biztosító hatósági feladat- és hatásköröket gyakorló szervnek vagy személynek,</w:t>
      </w:r>
    </w:p>
    <w:p>
      <w:pPr>
        <w:pStyle w:val="Szvegtrzs"/>
        <w:numPr>
          <w:ilvl w:val="2"/>
          <w:numId w:val="6"/>
        </w:numPr>
        <w:spacing w:before="0" w:after="0"/>
        <w:jc w:val="both"/>
        <w:rPr>
          <w:rFonts w:cs="Times New Roman"/>
          <w:color w:val="000000"/>
          <w:lang w:val="hu-HU"/>
        </w:rPr>
      </w:pPr>
      <w:r>
        <w:rPr>
          <w:rFonts w:cs="Times New Roman"/>
          <w:color w:val="000000"/>
          <w:lang w:val="hu-HU" w:eastAsia="hu-HU"/>
        </w:rPr>
        <w:t xml:space="preserve">a gyermekjóléti alapellátást és gyermekvédelmi szakellátást nyújtó szolgáltatásnak, </w:t>
      </w:r>
    </w:p>
    <w:p>
      <w:pPr>
        <w:pStyle w:val="Szvegtrzs"/>
        <w:numPr>
          <w:ilvl w:val="2"/>
          <w:numId w:val="5"/>
        </w:numPr>
        <w:spacing w:before="0" w:after="0"/>
        <w:jc w:val="both"/>
        <w:rPr/>
      </w:pPr>
      <w:r>
        <w:rPr>
          <w:rFonts w:cs="Times New Roman"/>
          <w:color w:val="000000"/>
          <w:lang w:val="hu-HU" w:eastAsia="hu-HU"/>
        </w:rPr>
        <w:t>intézmény fenntartój</w:t>
      </w:r>
      <w:r>
        <w:rPr>
          <w:rFonts w:eastAsia="SimSun" w:cs="Times New Roman"/>
          <w:color w:val="000000"/>
          <w:kern w:val="2"/>
          <w:sz w:val="24"/>
          <w:szCs w:val="24"/>
          <w:lang w:val="hu-HU" w:eastAsia="hu-HU" w:bidi="hi-IN"/>
        </w:rPr>
        <w:t>ának</w:t>
      </w:r>
      <w:r>
        <w:rPr>
          <w:rFonts w:cs="Times New Roman"/>
          <w:color w:val="000000"/>
          <w:lang w:val="hu-HU" w:eastAsia="hu-HU"/>
        </w:rPr>
        <w:t xml:space="preserve">, </w:t>
      </w:r>
    </w:p>
    <w:p>
      <w:pPr>
        <w:pStyle w:val="Szvegtrzs"/>
        <w:numPr>
          <w:ilvl w:val="2"/>
          <w:numId w:val="5"/>
        </w:numPr>
        <w:spacing w:before="0" w:after="0"/>
        <w:jc w:val="both"/>
        <w:rPr/>
      </w:pPr>
      <w:r>
        <w:rPr>
          <w:rFonts w:cs="Times New Roman"/>
          <w:color w:val="000000"/>
          <w:lang w:val="hu-HU" w:eastAsia="hu-HU"/>
        </w:rPr>
        <w:t>a befogadó szülő</w:t>
      </w:r>
      <w:r>
        <w:rPr>
          <w:rFonts w:eastAsia="SimSun" w:cs="Times New Roman"/>
          <w:color w:val="000000"/>
          <w:kern w:val="2"/>
          <w:sz w:val="24"/>
          <w:szCs w:val="24"/>
          <w:lang w:val="hu-HU" w:eastAsia="hu-HU" w:bidi="hi-IN"/>
        </w:rPr>
        <w:t>nek</w:t>
      </w:r>
      <w:r>
        <w:rPr>
          <w:rFonts w:cs="Times New Roman"/>
          <w:color w:val="000000"/>
          <w:lang w:val="hu-HU" w:eastAsia="hu-HU"/>
        </w:rPr>
        <w:t xml:space="preserve">, </w:t>
      </w:r>
    </w:p>
    <w:p>
      <w:pPr>
        <w:pStyle w:val="Szvegtrzs"/>
        <w:numPr>
          <w:ilvl w:val="2"/>
          <w:numId w:val="5"/>
        </w:numPr>
        <w:spacing w:before="0" w:after="0"/>
        <w:jc w:val="both"/>
        <w:rPr/>
      </w:pPr>
      <w:r>
        <w:rPr>
          <w:rFonts w:cs="Times New Roman"/>
          <w:color w:val="000000"/>
          <w:lang w:val="hu-HU" w:eastAsia="hu-HU"/>
        </w:rPr>
        <w:t xml:space="preserve">a gyermekjogi képviselőnek, továbbá a betegjogi képviselőnek és az ellátottjogi képviselőnek, ha a gyermek panaszának orvoslása érdekében ez feltétlenül szükséges, </w:t>
      </w:r>
    </w:p>
    <w:p>
      <w:pPr>
        <w:pStyle w:val="Szvegtrzs"/>
        <w:numPr>
          <w:ilvl w:val="2"/>
          <w:numId w:val="5"/>
        </w:numPr>
        <w:spacing w:before="0" w:after="0"/>
        <w:jc w:val="both"/>
        <w:rPr/>
      </w:pPr>
      <w:r>
        <w:rPr>
          <w:rFonts w:cs="Times New Roman"/>
          <w:color w:val="000000"/>
          <w:lang w:val="hu-HU" w:eastAsia="hu-HU"/>
        </w:rPr>
        <w:t>gyermekvédelmi szakértői bizottságnak,</w:t>
      </w:r>
    </w:p>
    <w:p>
      <w:pPr>
        <w:pStyle w:val="Szvegtrzs"/>
        <w:numPr>
          <w:ilvl w:val="2"/>
          <w:numId w:val="5"/>
        </w:numPr>
        <w:spacing w:before="0" w:after="0"/>
        <w:jc w:val="both"/>
        <w:rPr/>
      </w:pPr>
      <w:r>
        <w:rPr>
          <w:rFonts w:cs="Times New Roman"/>
          <w:color w:val="000000"/>
          <w:lang w:val="hu-HU" w:eastAsia="hu-HU"/>
        </w:rPr>
        <w:t xml:space="preserve">a gyermekvédelmi gyámnak, a helyettes gyermekvédelmi gyámnak, </w:t>
      </w:r>
    </w:p>
    <w:p>
      <w:pPr>
        <w:pStyle w:val="Szvegtrzs"/>
        <w:numPr>
          <w:ilvl w:val="1"/>
          <w:numId w:val="5"/>
        </w:numPr>
        <w:spacing w:before="0" w:after="0"/>
        <w:jc w:val="both"/>
        <w:rPr/>
      </w:pPr>
      <w:r>
        <w:rPr>
          <w:rFonts w:cs="Times New Roman"/>
          <w:color w:val="000000"/>
          <w:lang w:val="hu-HU" w:eastAsia="hu-HU"/>
        </w:rPr>
        <w:t>a Gyvt. 134.§ (4) bekezdésben foglalt felhatalmazása alapján az Intézmény a kezelt adatokat személyes azonosító adatok nélkül statisztikai célra felhasználhatja, azokból statisztikai célra adatot szolgáltathat.</w:t>
      </w:r>
    </w:p>
    <w:p>
      <w:pPr>
        <w:pStyle w:val="Szvegtrzs"/>
        <w:spacing w:before="0" w:after="0"/>
        <w:ind w:left="426" w:hanging="0"/>
        <w:jc w:val="both"/>
        <w:rPr>
          <w:rFonts w:cs="Times New Roman"/>
          <w:color w:val="000000"/>
          <w:lang w:val="hu-HU"/>
        </w:rPr>
      </w:pPr>
      <w:r>
        <w:rPr>
          <w:rFonts w:cs="Times New Roman"/>
          <w:color w:val="000000"/>
          <w:lang w:val="hu-HU"/>
        </w:rPr>
      </w:r>
    </w:p>
    <w:p>
      <w:pPr>
        <w:pStyle w:val="Szvegtrzs"/>
        <w:numPr>
          <w:ilvl w:val="1"/>
          <w:numId w:val="3"/>
        </w:numPr>
        <w:spacing w:before="0" w:after="0"/>
        <w:ind w:left="426" w:hanging="426"/>
        <w:jc w:val="both"/>
        <w:rPr>
          <w:rFonts w:cs="Times New Roman"/>
          <w:color w:val="000000"/>
          <w:lang w:val="hu-HU"/>
        </w:rPr>
      </w:pPr>
      <w:r>
        <w:rPr>
          <w:rFonts w:cs="Times New Roman"/>
          <w:color w:val="000000"/>
          <w:lang w:val="hu-HU"/>
        </w:rPr>
        <w:t>Az Adatkezelőt az érintett által szolgáltatott adatok valótlanságával, téves megadásával, elírásával összefüggésben semmilyen felelősség nem terheli sem az érintettel, sem más, harmadik személlyel szemben, kivéve ha az Adatkezelő jogszabályi rendelkezés alapján az adott személyes adat ellenőrzésére köteles. Amennyiben a megadott személyes adatok valótlanságával kapcsolatban bármely harmadik személy igényt támaszt az Adatkezelővel szemben, az igény kielégítéséért az érintett köteles az Adatkezelő helyett helytállni. Az érintett az elérhetőségeinek megadásakor egyben felelősséget vállal azért, hogy a megadott e-mail címről vagy telefonszámról kizárólag ő kommunikál, illetve vesz igénybe bármilyen szolgáltatást.</w:t>
      </w:r>
    </w:p>
    <w:p>
      <w:pPr>
        <w:pStyle w:val="Szvegtrzs"/>
        <w:spacing w:before="0" w:after="0"/>
        <w:ind w:left="426" w:hanging="0"/>
        <w:jc w:val="both"/>
        <w:rPr>
          <w:rFonts w:cs="Times New Roman"/>
          <w:color w:val="000000"/>
          <w:lang w:val="hu-HU"/>
        </w:rPr>
      </w:pPr>
      <w:r>
        <w:rPr>
          <w:rFonts w:cs="Times New Roman"/>
          <w:color w:val="000000"/>
          <w:lang w:val="hu-HU"/>
        </w:rPr>
      </w:r>
    </w:p>
    <w:p>
      <w:pPr>
        <w:pStyle w:val="Szvegtrzs"/>
        <w:numPr>
          <w:ilvl w:val="1"/>
          <w:numId w:val="3"/>
        </w:numPr>
        <w:spacing w:before="0" w:after="0"/>
        <w:ind w:left="426" w:hanging="426"/>
        <w:jc w:val="both"/>
        <w:rPr>
          <w:rFonts w:cs="Times New Roman"/>
          <w:color w:val="000000"/>
          <w:lang w:val="hu-HU"/>
        </w:rPr>
      </w:pPr>
      <w:r>
        <w:rPr>
          <w:rFonts w:cs="Times New Roman"/>
          <w:lang w:val="hu-HU" w:eastAsia="hu-HU"/>
        </w:rPr>
        <w:t>Az Adatkezelő nem nyújt közvetlenül gyermekeknek kínált, információs társadalommal összefüggő szolgáltatást. A 16. életévét be nem töltött gyermekek adatkezelésre vonatkozó hozzájárulása csak akkor jogszerű, ha a hozzájárulást a gyermek felett szülői felügyeletet gyakorló személy adta meg vagy engedélyezte. A hozzájárulást megadó szavatolja, hogy a hozzájárulás a fenti jogszerűségi feltételnek megfelel. Amennyiben az Adatkezelő tudomására jut, hogy a fenti előírások alapján az adatkezeléshez való hozzájárulás jogsértőnek minősül, haladéktalanul intézkedik a személyes adatok törlése iránt, kivéve, ha azok kezelésére egyéb jogalappal rendelkezik.</w:t>
      </w:r>
      <w:r>
        <w:rPr>
          <w:rFonts w:cs="Times New Roman"/>
          <w:color w:val="000000"/>
          <w:lang w:val="hu-HU"/>
        </w:rPr>
        <w:t xml:space="preserve"> </w:t>
      </w:r>
    </w:p>
    <w:p>
      <w:pPr>
        <w:pStyle w:val="Szvegtrzs"/>
        <w:spacing w:before="0" w:after="0"/>
        <w:ind w:left="426" w:hanging="0"/>
        <w:jc w:val="both"/>
        <w:rPr>
          <w:rFonts w:cs="Times New Roman"/>
          <w:color w:val="000000"/>
          <w:lang w:val="hu-HU"/>
        </w:rPr>
      </w:pPr>
      <w:r>
        <w:rPr>
          <w:rFonts w:cs="Times New Roman"/>
          <w:color w:val="000000"/>
          <w:lang w:val="hu-HU"/>
        </w:rPr>
      </w:r>
    </w:p>
    <w:p>
      <w:pPr>
        <w:pStyle w:val="Szvegtrzs"/>
        <w:numPr>
          <w:ilvl w:val="1"/>
          <w:numId w:val="3"/>
        </w:numPr>
        <w:spacing w:before="0" w:after="0"/>
        <w:ind w:left="426" w:hanging="426"/>
        <w:jc w:val="both"/>
        <w:rPr>
          <w:rFonts w:cs="Times New Roman"/>
          <w:color w:val="000000"/>
          <w:lang w:val="hu-HU"/>
        </w:rPr>
      </w:pPr>
      <w:r>
        <w:rPr>
          <w:rFonts w:cs="Times New Roman"/>
          <w:color w:val="000000"/>
          <w:lang w:val="hu-HU"/>
        </w:rPr>
        <w:t>Az Adatkezelő a jogszabályban foglalt kötelezettségei és a szerződéses partnerekkel fennálló szerződések teljesítése céljából és az ahhoz szükséges mértékben átadhatja az érintettek személyes adatait a teljesítésbe bevont közreműködői (megbízottjai, alvállalkozói) részére, akik így adatfeldolgozóként az Adatkezelő nevében kezelik az adatokat. Az adatfeldolgozók a személyes adatokat önállóan nem, kizárólag az Adatkezelő utasításai szerint kezelhetik.</w:t>
      </w:r>
    </w:p>
    <w:p>
      <w:pPr>
        <w:pStyle w:val="ListParagraph"/>
        <w:rPr>
          <w:rFonts w:cs="Times New Roman"/>
          <w:color w:val="000000"/>
          <w:szCs w:val="24"/>
          <w:lang w:val="hu-HU"/>
        </w:rPr>
      </w:pPr>
      <w:r>
        <w:rPr>
          <w:rFonts w:cs="Times New Roman"/>
          <w:color w:val="000000"/>
          <w:szCs w:val="24"/>
          <w:lang w:val="hu-HU"/>
        </w:rPr>
      </w:r>
    </w:p>
    <w:p>
      <w:pPr>
        <w:pStyle w:val="Szvegtrzs"/>
        <w:numPr>
          <w:ilvl w:val="1"/>
          <w:numId w:val="3"/>
        </w:numPr>
        <w:spacing w:before="0" w:after="0"/>
        <w:ind w:left="426" w:hanging="426"/>
        <w:jc w:val="both"/>
        <w:rPr>
          <w:rFonts w:cs="Times New Roman"/>
          <w:color w:val="000000"/>
          <w:lang w:val="hu-HU"/>
        </w:rPr>
      </w:pPr>
      <w:r>
        <w:rPr>
          <w:rFonts w:cs="Times New Roman"/>
          <w:lang w:val="hu-HU"/>
        </w:rPr>
        <w:t>Az Adatkezelő kizárólag olyan adatfeldolgozót vesz igénybe, amely vállalja, hogy az Adatkezelőtől kapott személyes adatokat a GDPR-nak, a fenti magyar jogszabályoknak és az Adatkezelő utasításainak megfelelően kezeli, továbbá az adatkezelése során a személyes adatok védelme és az érintettek jogainak érvényesülése érdekében legalább a jelen Tájékoztató szerinti garanciákat nyújtja.</w:t>
      </w:r>
    </w:p>
    <w:p>
      <w:pPr>
        <w:pStyle w:val="Szvegtrzs"/>
        <w:spacing w:before="0" w:after="0"/>
        <w:ind w:left="426" w:hanging="0"/>
        <w:jc w:val="both"/>
        <w:rPr>
          <w:rFonts w:cs="Times New Roman"/>
          <w:color w:val="000000"/>
          <w:lang w:val="hu-HU"/>
        </w:rPr>
      </w:pPr>
      <w:r>
        <w:rPr>
          <w:rFonts w:cs="Times New Roman"/>
          <w:color w:val="000000"/>
          <w:lang w:val="hu-HU"/>
        </w:rPr>
      </w:r>
    </w:p>
    <w:p>
      <w:pPr>
        <w:pStyle w:val="Szvegtrzs"/>
        <w:numPr>
          <w:ilvl w:val="1"/>
          <w:numId w:val="3"/>
        </w:numPr>
        <w:spacing w:before="0" w:after="0"/>
        <w:ind w:left="426" w:hanging="426"/>
        <w:jc w:val="both"/>
        <w:rPr>
          <w:rFonts w:cs="Times New Roman"/>
          <w:color w:val="000000"/>
          <w:lang w:val="hu-HU"/>
        </w:rPr>
      </w:pPr>
      <w:r>
        <w:rPr>
          <w:rFonts w:cs="Times New Roman"/>
          <w:color w:val="000000"/>
          <w:lang w:val="hu-HU"/>
        </w:rPr>
        <w:t>Az Adatkezelő az érintettek személyes adatait harmadik országba vagy nemzetközi szervezet részére nem továbbítja.</w:t>
      </w:r>
    </w:p>
    <w:p>
      <w:pPr>
        <w:pStyle w:val="Szvegtrzs"/>
        <w:spacing w:before="0" w:after="0"/>
        <w:ind w:left="426" w:hanging="0"/>
        <w:jc w:val="both"/>
        <w:rPr>
          <w:rFonts w:cs="Times New Roman"/>
          <w:color w:val="000000"/>
          <w:lang w:val="hu-HU"/>
        </w:rPr>
      </w:pPr>
      <w:r>
        <w:rPr>
          <w:rFonts w:cs="Times New Roman"/>
          <w:color w:val="000000"/>
          <w:lang w:val="hu-HU"/>
        </w:rPr>
      </w:r>
    </w:p>
    <w:p>
      <w:pPr>
        <w:pStyle w:val="Szvegtrzs"/>
        <w:numPr>
          <w:ilvl w:val="1"/>
          <w:numId w:val="3"/>
        </w:numPr>
        <w:spacing w:before="0" w:after="0"/>
        <w:ind w:left="426" w:hanging="426"/>
        <w:jc w:val="both"/>
        <w:rPr>
          <w:rFonts w:cs="Times New Roman"/>
          <w:color w:val="000000"/>
          <w:lang w:val="hu-HU"/>
        </w:rPr>
      </w:pPr>
      <w:r>
        <w:rPr>
          <w:rFonts w:cs="Times New Roman"/>
          <w:color w:val="000000"/>
          <w:lang w:val="hu-HU"/>
        </w:rPr>
        <w:t xml:space="preserve">Amennyiben arra az Adatkezelő jogszabály alapján jogosult, az Adatkezelő hozhat olyan döntést az érintettre vonatkozóan, amely az érintett személyes adatainak automatizált kezelésén alapul. </w:t>
      </w:r>
    </w:p>
    <w:p>
      <w:pPr>
        <w:pStyle w:val="Szvegtrzs"/>
        <w:spacing w:before="0" w:after="0"/>
        <w:ind w:left="426" w:hanging="0"/>
        <w:jc w:val="both"/>
        <w:rPr>
          <w:rFonts w:cs="Times New Roman"/>
          <w:color w:val="000000"/>
          <w:lang w:val="hu-HU"/>
        </w:rPr>
      </w:pPr>
      <w:r>
        <w:rPr>
          <w:rFonts w:cs="Times New Roman"/>
          <w:color w:val="000000"/>
          <w:lang w:val="hu-HU"/>
        </w:rPr>
      </w:r>
    </w:p>
    <w:p>
      <w:pPr>
        <w:pStyle w:val="Normal"/>
        <w:numPr>
          <w:ilvl w:val="1"/>
          <w:numId w:val="3"/>
        </w:numPr>
        <w:ind w:left="426" w:hanging="426"/>
        <w:jc w:val="both"/>
        <w:rPr>
          <w:rFonts w:cs="Times New Roman"/>
          <w:lang w:val="hu-HU"/>
        </w:rPr>
      </w:pPr>
      <w:r>
        <w:rPr>
          <w:rFonts w:cs="Times New Roman"/>
          <w:lang w:val="hu-HU"/>
        </w:rPr>
        <w:t>Az Adatkezelő megtesz minden olyan – a tudomány és technológia állására és a megvalósítás költségeire, továbbá az adatkezelés jellegére, hatókörére, körülményeire és céljaira, valamint a természetes személyek jogaira és szabadságaira vonatkozó kockázatra tekintettel megfelelő – biztonsági, technikai és szervezési intézkedést, amely az adatok biztonságát garantálja, gondoskodik azok megfelelő szintű védelméről, különösen a jogosulatlan hozzáférés, megváltoztatás, továbbítás, nyilvánosságra hozatal, törlés vagy megsemmisítés, valamint a véletlen megsemmisülés, sérülés, továbbá az esetleges hozzáférhetetlenné válás ellen.</w:t>
      </w:r>
    </w:p>
    <w:p>
      <w:pPr>
        <w:pStyle w:val="Normal"/>
        <w:rPr>
          <w:rFonts w:cs="Times New Roman"/>
          <w:color w:val="000000"/>
          <w:lang w:val="hu-HU"/>
        </w:rPr>
      </w:pPr>
      <w:bookmarkStart w:id="5" w:name="_Hlk522783983"/>
      <w:bookmarkStart w:id="6" w:name="_GoBack"/>
      <w:bookmarkEnd w:id="6"/>
      <w:r>
        <w:rPr>
          <w:rFonts w:cs="Times New Roman"/>
          <w:color w:val="000000"/>
          <w:lang w:val="hu-HU"/>
        </w:rPr>
        <w:t xml:space="preserve"> </w:t>
      </w:r>
      <w:bookmarkEnd w:id="5"/>
    </w:p>
    <w:sectPr>
      <w:type w:val="nextPage"/>
      <w:pgSz w:w="11906" w:h="16838"/>
      <w:pgMar w:left="720" w:right="720" w:header="0" w:top="720" w:footer="0" w:bottom="720" w:gutter="0"/>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Times New Roman">
    <w:charset w:val="01"/>
    <w:family w:val="swiss"/>
    <w:pitch w:val="variable"/>
  </w:font>
  <w:font w:name="Tahoma">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Arial">
    <w:charset w:val="01"/>
    <w:family w:val="roman"/>
    <w:pitch w:val="variable"/>
  </w:font>
  <w:font w:name="Calibri">
    <w:charset w:val="01"/>
    <w:family w:val="roman"/>
    <w:pitch w:val="variable"/>
  </w:font>
  <w:font w:name="Symbol">
    <w:charset w:val="02"/>
    <w:family w:val="auto"/>
    <w:pitch w:val="default"/>
  </w:font>
  <w:font w:name="Courier New">
    <w:charset w:val="01"/>
    <w:family w:val="auto"/>
    <w:pitch w:val="fixed"/>
  </w:font>
  <w:font w:name="Times New Roman">
    <w:charset w:val="01"/>
    <w:family w:val="auto"/>
    <w:pitch w:val="variable"/>
  </w:font>
  <w:font w:name="Wingdings">
    <w:charset w:val="02"/>
    <w:family w:val="auto"/>
    <w:pitch w:val="default"/>
  </w:font>
  <w:font w:name="OpenSymbol">
    <w:altName w:val="Arial Unicode MS"/>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Cmsor1"/>
      <w:numFmt w:val="none"/>
      <w:suff w:val="nothing"/>
      <w:lvlText w:val=""/>
      <w:lvlJc w:val="left"/>
      <w:pPr>
        <w:tabs>
          <w:tab w:val="num" w:pos="0"/>
        </w:tabs>
        <w:ind w:left="432" w:hanging="432"/>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lvl w:ilvl="0">
      <w:start w:val="1"/>
      <w:numFmt w:val="decimal"/>
      <w:lvlText w:val="%1."/>
      <w:lvlJc w:val="left"/>
      <w:pPr>
        <w:tabs>
          <w:tab w:val="num" w:pos="0"/>
        </w:tabs>
        <w:ind w:left="72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4">
    <w:lvl w:ilvl="0">
      <w:start w:val="1"/>
      <w:numFmt w:val="bullet"/>
      <w:lvlText w:val=""/>
      <w:lvlJc w:val="left"/>
      <w:pPr>
        <w:tabs>
          <w:tab w:val="num" w:pos="0"/>
        </w:tabs>
        <w:ind w:left="1146" w:hanging="360"/>
      </w:pPr>
      <w:rPr>
        <w:rFonts w:ascii="Symbol" w:hAnsi="Symbol" w:cs="Symbol" w:hint="default"/>
      </w:rPr>
    </w:lvl>
    <w:lvl w:ilvl="1">
      <w:start w:val="1"/>
      <w:numFmt w:val="bullet"/>
      <w:lvlText w:val="o"/>
      <w:lvlJc w:val="left"/>
      <w:pPr>
        <w:tabs>
          <w:tab w:val="num" w:pos="0"/>
        </w:tabs>
        <w:ind w:left="1866" w:hanging="360"/>
      </w:pPr>
      <w:rPr>
        <w:rFonts w:ascii="Courier New" w:hAnsi="Courier New" w:cs="Courier New" w:hint="default"/>
      </w:rPr>
    </w:lvl>
    <w:lvl w:ilvl="2">
      <w:start w:val="7"/>
      <w:numFmt w:val="bullet"/>
      <w:lvlText w:val="•"/>
      <w:lvlJc w:val="left"/>
      <w:pPr>
        <w:tabs>
          <w:tab w:val="num" w:pos="0"/>
        </w:tabs>
        <w:ind w:left="2586" w:hanging="360"/>
      </w:pPr>
      <w:rPr>
        <w:rFonts w:ascii="Times New Roman" w:hAnsi="Times New Roman" w:cs="Times New Roman" w:hint="default"/>
      </w:rPr>
    </w:lvl>
    <w:lvl w:ilvl="3">
      <w:start w:val="1"/>
      <w:numFmt w:val="bullet"/>
      <w:lvlText w:val=""/>
      <w:lvlJc w:val="left"/>
      <w:pPr>
        <w:tabs>
          <w:tab w:val="num" w:pos="0"/>
        </w:tabs>
        <w:ind w:left="3306" w:hanging="360"/>
      </w:pPr>
      <w:rPr>
        <w:rFonts w:ascii="Symbol" w:hAnsi="Symbol" w:cs="Symbol" w:hint="default"/>
      </w:rPr>
    </w:lvl>
    <w:lvl w:ilvl="4">
      <w:start w:val="1"/>
      <w:numFmt w:val="bullet"/>
      <w:lvlText w:val="o"/>
      <w:lvlJc w:val="left"/>
      <w:pPr>
        <w:tabs>
          <w:tab w:val="num" w:pos="0"/>
        </w:tabs>
        <w:ind w:left="4026" w:hanging="360"/>
      </w:pPr>
      <w:rPr>
        <w:rFonts w:ascii="Courier New" w:hAnsi="Courier New" w:cs="Courier New" w:hint="default"/>
      </w:rPr>
    </w:lvl>
    <w:lvl w:ilvl="5">
      <w:start w:val="1"/>
      <w:numFmt w:val="bullet"/>
      <w:lvlText w:val=""/>
      <w:lvlJc w:val="left"/>
      <w:pPr>
        <w:tabs>
          <w:tab w:val="num" w:pos="0"/>
        </w:tabs>
        <w:ind w:left="4746" w:hanging="360"/>
      </w:pPr>
      <w:rPr>
        <w:rFonts w:ascii="Wingdings" w:hAnsi="Wingdings" w:cs="Wingdings" w:hint="default"/>
      </w:rPr>
    </w:lvl>
    <w:lvl w:ilvl="6">
      <w:start w:val="1"/>
      <w:numFmt w:val="bullet"/>
      <w:lvlText w:val=""/>
      <w:lvlJc w:val="left"/>
      <w:pPr>
        <w:tabs>
          <w:tab w:val="num" w:pos="0"/>
        </w:tabs>
        <w:ind w:left="5466" w:hanging="360"/>
      </w:pPr>
      <w:rPr>
        <w:rFonts w:ascii="Symbol" w:hAnsi="Symbol" w:cs="Symbol" w:hint="default"/>
      </w:rPr>
    </w:lvl>
    <w:lvl w:ilvl="7">
      <w:start w:val="1"/>
      <w:numFmt w:val="bullet"/>
      <w:lvlText w:val="o"/>
      <w:lvlJc w:val="left"/>
      <w:pPr>
        <w:tabs>
          <w:tab w:val="num" w:pos="0"/>
        </w:tabs>
        <w:ind w:left="6186" w:hanging="360"/>
      </w:pPr>
      <w:rPr>
        <w:rFonts w:ascii="Courier New" w:hAnsi="Courier New" w:cs="Courier New" w:hint="default"/>
      </w:rPr>
    </w:lvl>
    <w:lvl w:ilvl="8">
      <w:start w:val="1"/>
      <w:numFmt w:val="bullet"/>
      <w:lvlText w:val=""/>
      <w:lvlJc w:val="left"/>
      <w:pPr>
        <w:tabs>
          <w:tab w:val="num" w:pos="0"/>
        </w:tabs>
        <w:ind w:left="6906" w:hanging="360"/>
      </w:pPr>
      <w:rPr>
        <w:rFonts w:ascii="Wingdings" w:hAnsi="Wingdings" w:cs="Wingdings" w:hint="default"/>
      </w:rPr>
    </w:lvl>
  </w:abstractNum>
  <w:abstractNum w:abstractNumId="5">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60"/>
  <w:embedSystemFonts/>
  <w:defaultTabStop w:val="709"/>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hyphenationZone w:val="425"/>
  <w:themeFontLang w:val="hu-H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hu-HU" w:eastAsia="hu-H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false"/>
      <w:suppressAutoHyphens w:val="true"/>
      <w:bidi w:val="0"/>
      <w:spacing w:before="0" w:after="0"/>
      <w:jc w:val="left"/>
    </w:pPr>
    <w:rPr>
      <w:rFonts w:ascii="Times New Roman" w:hAnsi="Times New Roman" w:eastAsia="SimSun" w:cs="Mangal"/>
      <w:color w:val="auto"/>
      <w:kern w:val="2"/>
      <w:sz w:val="24"/>
      <w:szCs w:val="24"/>
      <w:lang w:val="es-ES" w:eastAsia="zh-CN" w:bidi="hi-IN"/>
    </w:rPr>
  </w:style>
  <w:style w:type="paragraph" w:styleId="Cmsor1">
    <w:name w:val="Heading 1"/>
    <w:basedOn w:val="Encabezado"/>
    <w:next w:val="Szvegtrzs"/>
    <w:qFormat/>
    <w:pPr>
      <w:numPr>
        <w:ilvl w:val="0"/>
        <w:numId w:val="1"/>
      </w:numPr>
      <w:outlineLvl w:val="0"/>
    </w:pPr>
    <w:rPr>
      <w:rFonts w:ascii="Times New Roman" w:hAnsi="Times New Roman" w:eastAsia="SimSun"/>
      <w:b/>
      <w:bCs/>
      <w:sz w:val="48"/>
      <w:szCs w:val="48"/>
    </w:rPr>
  </w:style>
  <w:style w:type="character" w:styleId="DefaultParagraphFont" w:default="1">
    <w:name w:val="Default Paragraph Font"/>
    <w:uiPriority w:val="1"/>
    <w:semiHidden/>
    <w:unhideWhenUsed/>
    <w:qFormat/>
    <w:rPr/>
  </w:style>
  <w:style w:type="character" w:styleId="Strong">
    <w:name w:val="Strong"/>
    <w:qFormat/>
    <w:rPr>
      <w:b/>
      <w:bCs/>
    </w:rPr>
  </w:style>
  <w:style w:type="character" w:styleId="Internethivatkozs">
    <w:name w:val="Internet-hivatkozás"/>
    <w:rPr>
      <w:color w:val="000080"/>
      <w:u w:val="single"/>
    </w:rPr>
  </w:style>
  <w:style w:type="character" w:styleId="BuborkszvegChar" w:customStyle="1">
    <w:name w:val="Buborékszöveg Char"/>
    <w:link w:val="Buborkszveg"/>
    <w:uiPriority w:val="99"/>
    <w:semiHidden/>
    <w:qFormat/>
    <w:rsid w:val="00c91e57"/>
    <w:rPr>
      <w:rFonts w:ascii="Tahoma" w:hAnsi="Tahoma" w:eastAsia="SimSun" w:cs="Mangal"/>
      <w:kern w:val="2"/>
      <w:sz w:val="16"/>
      <w:szCs w:val="14"/>
      <w:lang w:val="es-ES" w:eastAsia="zh-CN" w:bidi="hi-IN"/>
    </w:rPr>
  </w:style>
  <w:style w:type="character" w:styleId="Megltogatottinternethivatkozs">
    <w:name w:val="Meglátogatott internet-hivatkozás"/>
    <w:uiPriority w:val="99"/>
    <w:semiHidden/>
    <w:unhideWhenUsed/>
    <w:rsid w:val="0058129c"/>
    <w:rPr>
      <w:color w:val="800080"/>
      <w:u w:val="single"/>
    </w:rPr>
  </w:style>
  <w:style w:type="character" w:styleId="UnresolvedMention1" w:customStyle="1">
    <w:name w:val="Unresolved Mention1"/>
    <w:basedOn w:val="DefaultParagraphFont"/>
    <w:uiPriority w:val="99"/>
    <w:semiHidden/>
    <w:unhideWhenUsed/>
    <w:qFormat/>
    <w:rsid w:val="00b818c0"/>
    <w:rPr>
      <w:color w:val="808080"/>
      <w:shd w:fill="E6E6E6" w:val="clear"/>
    </w:rPr>
  </w:style>
  <w:style w:type="character" w:styleId="Annotationreference">
    <w:name w:val="annotation reference"/>
    <w:basedOn w:val="DefaultParagraphFont"/>
    <w:uiPriority w:val="99"/>
    <w:semiHidden/>
    <w:unhideWhenUsed/>
    <w:qFormat/>
    <w:rsid w:val="009b0e52"/>
    <w:rPr>
      <w:sz w:val="16"/>
      <w:szCs w:val="16"/>
    </w:rPr>
  </w:style>
  <w:style w:type="character" w:styleId="JegyzetszvegChar" w:customStyle="1">
    <w:name w:val="Jegyzetszöveg Char"/>
    <w:basedOn w:val="DefaultParagraphFont"/>
    <w:link w:val="Jegyzetszveg"/>
    <w:uiPriority w:val="99"/>
    <w:qFormat/>
    <w:rsid w:val="009b0e52"/>
    <w:rPr>
      <w:rFonts w:eastAsia="SimSun" w:cs="Mangal"/>
      <w:kern w:val="2"/>
      <w:szCs w:val="18"/>
      <w:lang w:val="es-ES" w:eastAsia="zh-CN" w:bidi="hi-IN"/>
    </w:rPr>
  </w:style>
  <w:style w:type="character" w:styleId="MegjegyzstrgyaChar" w:customStyle="1">
    <w:name w:val="Megjegyzés tárgya Char"/>
    <w:basedOn w:val="JegyzetszvegChar"/>
    <w:link w:val="Megjegyzstrgya"/>
    <w:uiPriority w:val="99"/>
    <w:semiHidden/>
    <w:qFormat/>
    <w:rsid w:val="009b0e52"/>
    <w:rPr>
      <w:rFonts w:eastAsia="SimSun" w:cs="Mangal"/>
      <w:b/>
      <w:bCs/>
      <w:kern w:val="2"/>
      <w:szCs w:val="18"/>
      <w:lang w:val="es-ES" w:eastAsia="zh-CN" w:bidi="hi-IN"/>
    </w:rPr>
  </w:style>
  <w:style w:type="character" w:styleId="Felsorolsjel">
    <w:name w:val="Felsorolásjel"/>
    <w:qFormat/>
    <w:rPr>
      <w:rFonts w:ascii="OpenSymbol" w:hAnsi="OpenSymbol" w:eastAsia="OpenSymbol" w:cs="OpenSymbol"/>
    </w:rPr>
  </w:style>
  <w:style w:type="paragraph" w:styleId="Cmsor">
    <w:name w:val="Címsor"/>
    <w:basedOn w:val="Normal"/>
    <w:next w:val="Szvegtrzs"/>
    <w:qFormat/>
    <w:pPr>
      <w:keepNext w:val="true"/>
      <w:spacing w:before="240" w:after="120"/>
    </w:pPr>
    <w:rPr>
      <w:rFonts w:ascii="Liberation Sans" w:hAnsi="Liberation Sans" w:eastAsia="Noto Sans CJK SC" w:cs="Lohit Devanagari"/>
      <w:sz w:val="28"/>
      <w:szCs w:val="28"/>
    </w:rPr>
  </w:style>
  <w:style w:type="paragraph" w:styleId="Szvegtrzs">
    <w:name w:val="Body Text"/>
    <w:basedOn w:val="Normal"/>
    <w:pPr>
      <w:spacing w:before="0" w:after="120"/>
    </w:pPr>
    <w:rPr/>
  </w:style>
  <w:style w:type="paragraph" w:styleId="Lista">
    <w:name w:val="List"/>
    <w:basedOn w:val="Szvegtrzs"/>
    <w:pPr/>
    <w:rPr/>
  </w:style>
  <w:style w:type="paragraph" w:styleId="Felirat">
    <w:name w:val="Caption"/>
    <w:basedOn w:val="Normal"/>
    <w:qFormat/>
    <w:pPr>
      <w:suppressLineNumbers/>
      <w:spacing w:before="120" w:after="120"/>
    </w:pPr>
    <w:rPr>
      <w:rFonts w:cs="Lohit Devanagari"/>
      <w:i/>
      <w:iCs/>
      <w:sz w:val="24"/>
      <w:szCs w:val="24"/>
    </w:rPr>
  </w:style>
  <w:style w:type="paragraph" w:styleId="Trgymutat">
    <w:name w:val="Tárgymutató"/>
    <w:basedOn w:val="Normal"/>
    <w:qFormat/>
    <w:pPr>
      <w:suppressLineNumbers/>
    </w:pPr>
    <w:rPr>
      <w:rFonts w:cs="Lohit Devanagari"/>
    </w:rPr>
  </w:style>
  <w:style w:type="paragraph" w:styleId="Encabezado" w:customStyle="1">
    <w:name w:val="Encabezado"/>
    <w:basedOn w:val="Normal"/>
    <w:next w:val="Szvegtrzs"/>
    <w:qFormat/>
    <w:pPr>
      <w:keepNext w:val="true"/>
      <w:spacing w:before="240" w:after="120"/>
    </w:pPr>
    <w:rPr>
      <w:rFonts w:ascii="Arial" w:hAnsi="Arial" w:eastAsia="Microsoft YaHei"/>
      <w:sz w:val="28"/>
      <w:szCs w:val="28"/>
    </w:rPr>
  </w:style>
  <w:style w:type="paragraph" w:styleId="Caption">
    <w:name w:val="caption"/>
    <w:basedOn w:val="Normal"/>
    <w:qFormat/>
    <w:pPr>
      <w:suppressLineNumbers/>
      <w:spacing w:before="120" w:after="120"/>
    </w:pPr>
    <w:rPr>
      <w:i/>
      <w:iCs/>
    </w:rPr>
  </w:style>
  <w:style w:type="paragraph" w:styleId="Ndice" w:customStyle="1">
    <w:name w:val="Índice"/>
    <w:basedOn w:val="Normal"/>
    <w:qFormat/>
    <w:pPr>
      <w:suppressLineNumbers/>
    </w:pPr>
    <w:rPr/>
  </w:style>
  <w:style w:type="paragraph" w:styleId="BalloonText">
    <w:name w:val="Balloon Text"/>
    <w:basedOn w:val="Normal"/>
    <w:link w:val="BuborkszvegChar"/>
    <w:uiPriority w:val="99"/>
    <w:semiHidden/>
    <w:unhideWhenUsed/>
    <w:qFormat/>
    <w:rsid w:val="00c91e57"/>
    <w:pPr/>
    <w:rPr>
      <w:rFonts w:ascii="Tahoma" w:hAnsi="Tahoma"/>
      <w:sz w:val="16"/>
      <w:szCs w:val="14"/>
    </w:rPr>
  </w:style>
  <w:style w:type="paragraph" w:styleId="NormalWeb">
    <w:name w:val="Normal (Web)"/>
    <w:basedOn w:val="Normal"/>
    <w:uiPriority w:val="99"/>
    <w:semiHidden/>
    <w:unhideWhenUsed/>
    <w:qFormat/>
    <w:rsid w:val="0058129c"/>
    <w:pPr>
      <w:widowControl/>
      <w:suppressAutoHyphens w:val="false"/>
      <w:spacing w:beforeAutospacing="1" w:afterAutospacing="1"/>
    </w:pPr>
    <w:rPr>
      <w:rFonts w:eastAsia="Times New Roman" w:cs="Times New Roman"/>
      <w:kern w:val="0"/>
      <w:lang w:val="hu-HU" w:eastAsia="hu-HU" w:bidi="ar-SA"/>
    </w:rPr>
  </w:style>
  <w:style w:type="paragraph" w:styleId="ListParagraph">
    <w:name w:val="List Paragraph"/>
    <w:basedOn w:val="Normal"/>
    <w:uiPriority w:val="34"/>
    <w:qFormat/>
    <w:rsid w:val="00b762e0"/>
    <w:pPr>
      <w:ind w:left="708" w:hanging="0"/>
    </w:pPr>
    <w:rPr>
      <w:szCs w:val="21"/>
    </w:rPr>
  </w:style>
  <w:style w:type="paragraph" w:styleId="Annotationtext">
    <w:name w:val="annotation text"/>
    <w:basedOn w:val="Normal"/>
    <w:link w:val="JegyzetszvegChar"/>
    <w:uiPriority w:val="99"/>
    <w:unhideWhenUsed/>
    <w:qFormat/>
    <w:rsid w:val="009b0e52"/>
    <w:pPr/>
    <w:rPr>
      <w:sz w:val="20"/>
      <w:szCs w:val="18"/>
    </w:rPr>
  </w:style>
  <w:style w:type="paragraph" w:styleId="Annotationsubject">
    <w:name w:val="annotation subject"/>
    <w:basedOn w:val="Annotationtext"/>
    <w:next w:val="Annotationtext"/>
    <w:link w:val="MegjegyzstrgyaChar"/>
    <w:uiPriority w:val="99"/>
    <w:semiHidden/>
    <w:unhideWhenUsed/>
    <w:qFormat/>
    <w:rsid w:val="009b0e52"/>
    <w:pPr/>
    <w:rPr>
      <w:b/>
      <w:bCs/>
    </w:rPr>
  </w:style>
  <w:style w:type="paragraph" w:styleId="Revision">
    <w:name w:val="Revision"/>
    <w:uiPriority w:val="99"/>
    <w:semiHidden/>
    <w:qFormat/>
    <w:rsid w:val="009b0e52"/>
    <w:pPr>
      <w:widowControl/>
      <w:suppressAutoHyphens w:val="true"/>
      <w:bidi w:val="0"/>
      <w:spacing w:before="0" w:after="0"/>
      <w:jc w:val="left"/>
    </w:pPr>
    <w:rPr>
      <w:rFonts w:ascii="Times New Roman" w:hAnsi="Times New Roman" w:eastAsia="SimSun" w:cs="Mangal"/>
      <w:color w:val="auto"/>
      <w:kern w:val="2"/>
      <w:sz w:val="24"/>
      <w:szCs w:val="21"/>
      <w:lang w:val="es-ES" w:eastAsia="zh-CN" w:bidi="hi-IN"/>
    </w:rPr>
  </w:style>
  <w:style w:type="numbering" w:styleId="NoList" w:default="1">
    <w:name w:val="No List"/>
    <w:uiPriority w:val="99"/>
    <w:semiHidden/>
    <w:unhideWhenUsed/>
    <w:qFormat/>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table" w:styleId="Rcsostblzat">
    <w:name w:val="Table Grid"/>
    <w:basedOn w:val="Normltblzat"/>
    <w:uiPriority w:val="39"/>
    <w:rsid w:val="007c706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2975DD-417C-4613-B51A-8545B26E4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Application>LibreOffice/6.4.7.2$Linux_X86_64 LibreOffice_project/40$Build-2</Application>
  <Pages>6</Pages>
  <Words>2430</Words>
  <Characters>17256</Characters>
  <CharactersWithSpaces>19620</CharactersWithSpaces>
  <Paragraphs>86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2020-01-13T08:18:00Z</dcterms:created>
  <dc:creator>Varga Istvan</dc:creator>
  <dc:description/>
  <dc:language>hu-HU</dc:language>
  <cp:lastModifiedBy/>
  <cp:lastPrinted>2014-10-16T12:57:00Z</cp:lastPrinted>
  <dcterms:modified xsi:type="dcterms:W3CDTF">2022-01-19T17:36:47Z</dcterms:modified>
  <cp:revision>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